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3F6F8" w14:textId="77777777" w:rsidR="003D7880" w:rsidRPr="007D6615" w:rsidRDefault="003D7880" w:rsidP="000F45CB">
      <w:pPr>
        <w:ind w:firstLine="708"/>
        <w:jc w:val="both"/>
      </w:pPr>
      <w:r w:rsidRPr="007D6615">
        <w:rPr>
          <w:sz w:val="24"/>
          <w:szCs w:val="24"/>
        </w:rPr>
        <w:t xml:space="preserve">Na temelju članka </w:t>
      </w:r>
      <w:r w:rsidR="00DE50A9" w:rsidRPr="007D6615">
        <w:rPr>
          <w:sz w:val="24"/>
          <w:szCs w:val="24"/>
        </w:rPr>
        <w:t>215</w:t>
      </w:r>
      <w:r w:rsidR="00C37E9A" w:rsidRPr="007D6615">
        <w:rPr>
          <w:sz w:val="24"/>
          <w:szCs w:val="24"/>
        </w:rPr>
        <w:t>.</w:t>
      </w:r>
      <w:r w:rsidR="002256F2" w:rsidRPr="007D6615">
        <w:rPr>
          <w:sz w:val="24"/>
          <w:szCs w:val="24"/>
        </w:rPr>
        <w:t xml:space="preserve"> </w:t>
      </w:r>
      <w:r w:rsidR="00420E1A" w:rsidRPr="007D6615">
        <w:rPr>
          <w:sz w:val="24"/>
          <w:szCs w:val="24"/>
        </w:rPr>
        <w:t>s</w:t>
      </w:r>
      <w:r w:rsidR="00054DD4" w:rsidRPr="007D6615">
        <w:rPr>
          <w:sz w:val="24"/>
          <w:szCs w:val="24"/>
        </w:rPr>
        <w:t>tavak 6.</w:t>
      </w:r>
      <w:r w:rsidR="00C37E9A" w:rsidRPr="007D6615">
        <w:rPr>
          <w:sz w:val="24"/>
          <w:szCs w:val="24"/>
        </w:rPr>
        <w:t xml:space="preserve"> </w:t>
      </w:r>
      <w:r w:rsidRPr="007D6615">
        <w:rPr>
          <w:sz w:val="24"/>
          <w:szCs w:val="24"/>
        </w:rPr>
        <w:t xml:space="preserve">Pravilnika o proračunskom računovodstvu i računskom planu (Narodne novine br. </w:t>
      </w:r>
      <w:r w:rsidR="00C37E9A" w:rsidRPr="007D6615">
        <w:rPr>
          <w:sz w:val="24"/>
          <w:szCs w:val="24"/>
        </w:rPr>
        <w:t>158/2023</w:t>
      </w:r>
      <w:r w:rsidRPr="007D6615">
        <w:rPr>
          <w:sz w:val="24"/>
          <w:szCs w:val="24"/>
        </w:rPr>
        <w:t>)</w:t>
      </w:r>
      <w:r w:rsidR="00C37E9A" w:rsidRPr="007D6615">
        <w:rPr>
          <w:sz w:val="24"/>
          <w:szCs w:val="24"/>
        </w:rPr>
        <w:t xml:space="preserve"> </w:t>
      </w:r>
      <w:r w:rsidRPr="007D6615">
        <w:rPr>
          <w:sz w:val="24"/>
          <w:szCs w:val="24"/>
        </w:rPr>
        <w:t xml:space="preserve">i članka 34. Statuta Brodsko-posavske županije (Službeni vjesnik br. 15/13- pročišćeni tekst), Županijska skupština je na </w:t>
      </w:r>
      <w:r w:rsidR="00ED4FB0" w:rsidRPr="007D6615">
        <w:rPr>
          <w:sz w:val="24"/>
          <w:szCs w:val="24"/>
        </w:rPr>
        <w:t>23.</w:t>
      </w:r>
      <w:r w:rsidRPr="007D6615">
        <w:rPr>
          <w:sz w:val="24"/>
          <w:szCs w:val="24"/>
        </w:rPr>
        <w:t xml:space="preserve"> sjednici, održanoj          </w:t>
      </w:r>
      <w:r w:rsidR="00ED4FB0" w:rsidRPr="007D6615">
        <w:rPr>
          <w:sz w:val="24"/>
          <w:szCs w:val="24"/>
        </w:rPr>
        <w:t>13.</w:t>
      </w:r>
      <w:r w:rsidR="00DC4BDC" w:rsidRPr="007D6615">
        <w:rPr>
          <w:sz w:val="24"/>
          <w:szCs w:val="24"/>
        </w:rPr>
        <w:t>svibnja</w:t>
      </w:r>
      <w:r w:rsidR="0016109E" w:rsidRPr="007D6615">
        <w:rPr>
          <w:sz w:val="24"/>
          <w:szCs w:val="24"/>
        </w:rPr>
        <w:t xml:space="preserve"> </w:t>
      </w:r>
      <w:r w:rsidRPr="007D6615">
        <w:rPr>
          <w:sz w:val="24"/>
          <w:szCs w:val="24"/>
        </w:rPr>
        <w:t xml:space="preserve">2024., donijela </w:t>
      </w:r>
    </w:p>
    <w:p w14:paraId="749659FD" w14:textId="77777777" w:rsidR="003D7880" w:rsidRPr="007D6615" w:rsidRDefault="003D7880"/>
    <w:p w14:paraId="47072D34" w14:textId="77777777" w:rsidR="003D7880" w:rsidRPr="007D6615" w:rsidRDefault="003D7880" w:rsidP="003D7880">
      <w:pPr>
        <w:pStyle w:val="Naslov3"/>
        <w:rPr>
          <w:szCs w:val="28"/>
        </w:rPr>
      </w:pPr>
      <w:r w:rsidRPr="007D6615">
        <w:rPr>
          <w:szCs w:val="28"/>
        </w:rPr>
        <w:t>O D L U K U</w:t>
      </w:r>
    </w:p>
    <w:p w14:paraId="795E0C1D" w14:textId="77777777" w:rsidR="003D7880" w:rsidRPr="007D6615" w:rsidRDefault="003D7880" w:rsidP="003D7880">
      <w:pPr>
        <w:jc w:val="center"/>
        <w:rPr>
          <w:b/>
          <w:sz w:val="28"/>
        </w:rPr>
      </w:pPr>
      <w:r w:rsidRPr="007D6615">
        <w:rPr>
          <w:b/>
          <w:sz w:val="28"/>
        </w:rPr>
        <w:t>o raspodjeli financijskog rezultata</w:t>
      </w:r>
    </w:p>
    <w:p w14:paraId="2803A7C7" w14:textId="77777777" w:rsidR="00E21F84" w:rsidRPr="007D6615" w:rsidRDefault="003D7880" w:rsidP="003D7880">
      <w:pPr>
        <w:jc w:val="center"/>
        <w:rPr>
          <w:b/>
          <w:sz w:val="28"/>
        </w:rPr>
      </w:pPr>
      <w:r w:rsidRPr="007D6615">
        <w:rPr>
          <w:b/>
          <w:sz w:val="28"/>
        </w:rPr>
        <w:t>Brodsko-posavske županije za 2023.godinu</w:t>
      </w:r>
    </w:p>
    <w:p w14:paraId="2F483EDB" w14:textId="77777777" w:rsidR="003D7880" w:rsidRPr="007D6615" w:rsidRDefault="003D7880" w:rsidP="003D7880">
      <w:pPr>
        <w:jc w:val="center"/>
        <w:rPr>
          <w:b/>
          <w:sz w:val="28"/>
        </w:rPr>
      </w:pPr>
    </w:p>
    <w:p w14:paraId="01A02EEE" w14:textId="77777777" w:rsidR="003D7880" w:rsidRPr="007D6615" w:rsidRDefault="00E21F84" w:rsidP="0037601A">
      <w:pPr>
        <w:jc w:val="center"/>
      </w:pPr>
      <w:r w:rsidRPr="007D6615">
        <w:rPr>
          <w:b/>
          <w:sz w:val="24"/>
          <w:szCs w:val="24"/>
        </w:rPr>
        <w:t>Članak 1.</w:t>
      </w:r>
    </w:p>
    <w:p w14:paraId="79350BFE" w14:textId="77777777" w:rsidR="003D7880" w:rsidRPr="007D6615" w:rsidRDefault="003D7880" w:rsidP="003D7880">
      <w:pPr>
        <w:rPr>
          <w:sz w:val="24"/>
          <w:szCs w:val="24"/>
        </w:rPr>
      </w:pPr>
      <w:r w:rsidRPr="007D6615">
        <w:rPr>
          <w:sz w:val="24"/>
          <w:szCs w:val="24"/>
        </w:rPr>
        <w:t>Ovom  Odlukom  provodi se preraspodjela financijskog rezultata Brodsko-posavske županije za 2023.godinu u svrhu knjigovodstvenog usklađenja na računima podskupine 922</w:t>
      </w:r>
      <w:r w:rsidR="00E21F84" w:rsidRPr="007D6615">
        <w:rPr>
          <w:sz w:val="24"/>
          <w:szCs w:val="24"/>
        </w:rPr>
        <w:t xml:space="preserve">, bez utjecaja na ukupno iskazani financijski rezultat. </w:t>
      </w:r>
    </w:p>
    <w:p w14:paraId="0319FD93" w14:textId="77777777" w:rsidR="00E21F84" w:rsidRPr="007D6615" w:rsidRDefault="00E21F84" w:rsidP="003D7880">
      <w:pPr>
        <w:rPr>
          <w:b/>
          <w:sz w:val="24"/>
          <w:szCs w:val="24"/>
        </w:rPr>
      </w:pPr>
      <w:r w:rsidRPr="007D6615">
        <w:rPr>
          <w:b/>
          <w:sz w:val="24"/>
          <w:szCs w:val="24"/>
        </w:rPr>
        <w:t xml:space="preserve">                                                                     Članak 2. </w:t>
      </w:r>
    </w:p>
    <w:p w14:paraId="17219771" w14:textId="77777777" w:rsidR="003D7880" w:rsidRPr="007D6615" w:rsidRDefault="003D7880" w:rsidP="003D7880">
      <w:pPr>
        <w:rPr>
          <w:sz w:val="24"/>
          <w:szCs w:val="24"/>
        </w:rPr>
      </w:pPr>
      <w:r w:rsidRPr="007D6615">
        <w:rPr>
          <w:sz w:val="24"/>
          <w:szCs w:val="24"/>
        </w:rPr>
        <w:t>Brodsko-posavska županija je prema izvještaju za 2023.godinu iskazala slijedeći financijski rezultat:</w:t>
      </w:r>
    </w:p>
    <w:p w14:paraId="7EBB95E1" w14:textId="77777777" w:rsidR="003D7880" w:rsidRPr="007D6615" w:rsidRDefault="003D7880" w:rsidP="003D7880">
      <w:pPr>
        <w:rPr>
          <w:sz w:val="24"/>
          <w:szCs w:val="24"/>
        </w:rPr>
      </w:pPr>
    </w:p>
    <w:p w14:paraId="7D71C2AF" w14:textId="77777777" w:rsidR="003D7880" w:rsidRPr="007D6615" w:rsidRDefault="003D7880" w:rsidP="003D7880">
      <w:pPr>
        <w:rPr>
          <w:sz w:val="24"/>
          <w:szCs w:val="24"/>
        </w:rPr>
      </w:pPr>
      <w:r w:rsidRPr="007D6615">
        <w:rPr>
          <w:sz w:val="24"/>
          <w:szCs w:val="24"/>
        </w:rPr>
        <w:t>92211   Višak prihoda poslovanja                                             9.740.576,24 EUR</w:t>
      </w:r>
    </w:p>
    <w:p w14:paraId="1046ADC9" w14:textId="77777777" w:rsidR="003D7880" w:rsidRPr="007D6615" w:rsidRDefault="003D7880" w:rsidP="003D7880">
      <w:pPr>
        <w:rPr>
          <w:sz w:val="24"/>
          <w:szCs w:val="24"/>
        </w:rPr>
      </w:pPr>
      <w:r w:rsidRPr="007D6615">
        <w:rPr>
          <w:sz w:val="24"/>
          <w:szCs w:val="24"/>
        </w:rPr>
        <w:t xml:space="preserve">92213   Višak primitaka od </w:t>
      </w:r>
      <w:proofErr w:type="spellStart"/>
      <w:r w:rsidRPr="007D6615">
        <w:rPr>
          <w:sz w:val="24"/>
          <w:szCs w:val="24"/>
        </w:rPr>
        <w:t>fin.imovine</w:t>
      </w:r>
      <w:proofErr w:type="spellEnd"/>
      <w:r w:rsidRPr="007D6615">
        <w:rPr>
          <w:sz w:val="24"/>
          <w:szCs w:val="24"/>
        </w:rPr>
        <w:t xml:space="preserve">                                    4.167.257,54 EUR</w:t>
      </w:r>
    </w:p>
    <w:p w14:paraId="0285B564" w14:textId="77777777" w:rsidR="003D7880" w:rsidRPr="007D6615" w:rsidRDefault="003D7880" w:rsidP="003D7880">
      <w:pPr>
        <w:rPr>
          <w:sz w:val="24"/>
          <w:szCs w:val="24"/>
        </w:rPr>
      </w:pPr>
      <w:r w:rsidRPr="007D6615">
        <w:rPr>
          <w:sz w:val="24"/>
          <w:szCs w:val="24"/>
        </w:rPr>
        <w:t xml:space="preserve">92222   Manjak prihoda od nefinancijske imovine                 </w:t>
      </w:r>
      <w:r w:rsidRPr="007D6615">
        <w:rPr>
          <w:sz w:val="24"/>
          <w:szCs w:val="24"/>
          <w:u w:val="single"/>
        </w:rPr>
        <w:t>- 2.644.494,64 EUR</w:t>
      </w:r>
    </w:p>
    <w:p w14:paraId="5E8C67BC" w14:textId="77777777" w:rsidR="00E21F84" w:rsidRPr="007D6615" w:rsidRDefault="00E21F84" w:rsidP="003D7880">
      <w:pPr>
        <w:rPr>
          <w:b/>
          <w:sz w:val="24"/>
          <w:szCs w:val="24"/>
        </w:rPr>
      </w:pPr>
      <w:r w:rsidRPr="007D6615">
        <w:rPr>
          <w:b/>
          <w:sz w:val="24"/>
          <w:szCs w:val="24"/>
        </w:rPr>
        <w:t xml:space="preserve">922       Višak/manjak                                                            11.263.339,14 EUR </w:t>
      </w:r>
    </w:p>
    <w:p w14:paraId="4B749028" w14:textId="77777777" w:rsidR="00E21F84" w:rsidRPr="007D6615" w:rsidRDefault="00E21F84" w:rsidP="00E21F84">
      <w:pPr>
        <w:rPr>
          <w:b/>
          <w:sz w:val="24"/>
          <w:szCs w:val="24"/>
        </w:rPr>
      </w:pPr>
      <w:r w:rsidRPr="007D6615">
        <w:rPr>
          <w:b/>
          <w:sz w:val="24"/>
          <w:szCs w:val="24"/>
        </w:rPr>
        <w:t xml:space="preserve">                                                                      Članak 3. </w:t>
      </w:r>
    </w:p>
    <w:p w14:paraId="51CB3ED9" w14:textId="77777777" w:rsidR="00E21F84" w:rsidRPr="007D6615" w:rsidRDefault="00E21F84" w:rsidP="00E21F8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D6615">
        <w:rPr>
          <w:sz w:val="24"/>
          <w:szCs w:val="24"/>
        </w:rPr>
        <w:t>Manjak prihoda od nefinancijske imovine  se pokriva viškom prihoda poslovanja na način da se za 2.644.494</w:t>
      </w:r>
      <w:r w:rsidR="0016109E" w:rsidRPr="007D6615">
        <w:rPr>
          <w:sz w:val="24"/>
          <w:szCs w:val="24"/>
        </w:rPr>
        <w:t>,</w:t>
      </w:r>
      <w:r w:rsidRPr="007D6615">
        <w:rPr>
          <w:sz w:val="24"/>
          <w:szCs w:val="24"/>
        </w:rPr>
        <w:t>64 EUR odobrava manjak prihoda od nefinancijske imovine</w:t>
      </w:r>
      <w:r w:rsidR="000F45CB" w:rsidRPr="007D6615">
        <w:rPr>
          <w:sz w:val="24"/>
          <w:szCs w:val="24"/>
        </w:rPr>
        <w:t xml:space="preserve"> 92222</w:t>
      </w:r>
      <w:r w:rsidR="00ED4FB0" w:rsidRPr="007D6615">
        <w:rPr>
          <w:sz w:val="24"/>
          <w:szCs w:val="24"/>
        </w:rPr>
        <w:t>,</w:t>
      </w:r>
      <w:r w:rsidRPr="007D6615">
        <w:rPr>
          <w:sz w:val="24"/>
          <w:szCs w:val="24"/>
        </w:rPr>
        <w:t xml:space="preserve"> a za isti iznos se zadužuje višak prihoda poslovanja</w:t>
      </w:r>
      <w:r w:rsidR="000F45CB" w:rsidRPr="007D6615">
        <w:rPr>
          <w:sz w:val="24"/>
          <w:szCs w:val="24"/>
        </w:rPr>
        <w:t xml:space="preserve"> 92211</w:t>
      </w:r>
      <w:r w:rsidRPr="007D6615">
        <w:rPr>
          <w:sz w:val="24"/>
          <w:szCs w:val="24"/>
        </w:rPr>
        <w:t>.</w:t>
      </w:r>
    </w:p>
    <w:p w14:paraId="7D36EF62" w14:textId="77777777" w:rsidR="000F45CB" w:rsidRPr="007D6615" w:rsidRDefault="000F45CB" w:rsidP="00E21F84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D6615">
        <w:rPr>
          <w:sz w:val="24"/>
          <w:szCs w:val="24"/>
        </w:rPr>
        <w:t xml:space="preserve">Nakon usvojene Odluke o raspodjeli financijskog rezultata , raspoređeni rezultat će biti knjigovodstveno  evidentiran na slijedeći način:    </w:t>
      </w:r>
      <w:r w:rsidRPr="007D6615">
        <w:rPr>
          <w:b/>
          <w:sz w:val="24"/>
          <w:szCs w:val="24"/>
        </w:rPr>
        <w:t xml:space="preserve"> </w:t>
      </w:r>
    </w:p>
    <w:p w14:paraId="3F8A79AA" w14:textId="77777777" w:rsidR="00E21F84" w:rsidRPr="007D6615" w:rsidRDefault="00E21F84" w:rsidP="00E21F8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E6A3A5C" w14:textId="77777777" w:rsidR="00E21F84" w:rsidRPr="007D6615" w:rsidRDefault="00E21F84" w:rsidP="00E21F8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6615">
        <w:rPr>
          <w:sz w:val="24"/>
          <w:szCs w:val="24"/>
        </w:rPr>
        <w:t>92211  Višak prihoda poslovanja                                                   7.096.081,60 EUR</w:t>
      </w:r>
    </w:p>
    <w:p w14:paraId="0C4DBFD4" w14:textId="77777777" w:rsidR="00E21F84" w:rsidRPr="007D6615" w:rsidRDefault="000F45CB" w:rsidP="00E21F8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6615">
        <w:rPr>
          <w:sz w:val="24"/>
          <w:szCs w:val="24"/>
        </w:rPr>
        <w:t xml:space="preserve">92213  Višak primitaka od fin. imovine                                         </w:t>
      </w:r>
      <w:r w:rsidRPr="007D6615">
        <w:rPr>
          <w:sz w:val="24"/>
          <w:szCs w:val="24"/>
          <w:u w:val="single"/>
        </w:rPr>
        <w:t>4.167.257,54 EUR</w:t>
      </w:r>
    </w:p>
    <w:p w14:paraId="1DC4EAC7" w14:textId="77777777" w:rsidR="000F45CB" w:rsidRPr="007D6615" w:rsidRDefault="000F45CB" w:rsidP="00E21F8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D6615">
        <w:rPr>
          <w:b/>
          <w:sz w:val="24"/>
          <w:szCs w:val="24"/>
        </w:rPr>
        <w:t xml:space="preserve">922       Višak /manjak                                                                11.263.339,14 EUR  </w:t>
      </w:r>
    </w:p>
    <w:p w14:paraId="266FA811" w14:textId="77777777" w:rsidR="000F45CB" w:rsidRPr="007D6615" w:rsidRDefault="000F45CB" w:rsidP="000F45CB">
      <w:pPr>
        <w:jc w:val="center"/>
        <w:rPr>
          <w:b/>
          <w:sz w:val="24"/>
          <w:szCs w:val="24"/>
        </w:rPr>
      </w:pPr>
      <w:r w:rsidRPr="007D6615">
        <w:rPr>
          <w:b/>
          <w:sz w:val="24"/>
          <w:szCs w:val="24"/>
        </w:rPr>
        <w:t xml:space="preserve">       Obrazloženje</w:t>
      </w:r>
    </w:p>
    <w:p w14:paraId="248F4A80" w14:textId="77777777" w:rsidR="000F45CB" w:rsidRPr="007D6615" w:rsidRDefault="00CF7912" w:rsidP="000F45CB">
      <w:pPr>
        <w:autoSpaceDE w:val="0"/>
        <w:autoSpaceDN w:val="0"/>
        <w:adjustRightInd w:val="0"/>
        <w:ind w:firstLine="720"/>
        <w:jc w:val="both"/>
        <w:rPr>
          <w:rFonts w:ascii="Garamond" w:hAnsi="Garamond"/>
          <w:sz w:val="26"/>
        </w:rPr>
      </w:pPr>
      <w:r w:rsidRPr="007D6615">
        <w:rPr>
          <w:sz w:val="24"/>
          <w:szCs w:val="24"/>
        </w:rPr>
        <w:t>V</w:t>
      </w:r>
      <w:r w:rsidR="000F45CB" w:rsidRPr="007D6615">
        <w:rPr>
          <w:sz w:val="24"/>
          <w:szCs w:val="24"/>
        </w:rPr>
        <w:t xml:space="preserve">išak prihoda poslovanja </w:t>
      </w:r>
      <w:r w:rsidRPr="007D6615">
        <w:rPr>
          <w:sz w:val="24"/>
          <w:szCs w:val="24"/>
        </w:rPr>
        <w:t>utvrđen u članku 3. ove Odluke rasporedit će se u Proračunu Brodsko-posavske županije za 2024.godinu</w:t>
      </w:r>
      <w:r w:rsidR="00B814DB" w:rsidRPr="007D6615">
        <w:rPr>
          <w:sz w:val="24"/>
          <w:szCs w:val="24"/>
        </w:rPr>
        <w:t>,</w:t>
      </w:r>
      <w:r w:rsidR="006150B6" w:rsidRPr="007D6615">
        <w:rPr>
          <w:sz w:val="24"/>
          <w:szCs w:val="24"/>
        </w:rPr>
        <w:t xml:space="preserve"> </w:t>
      </w:r>
      <w:r w:rsidR="00B814DB" w:rsidRPr="007D6615">
        <w:rPr>
          <w:sz w:val="24"/>
          <w:szCs w:val="24"/>
        </w:rPr>
        <w:t xml:space="preserve">odnosno </w:t>
      </w:r>
      <w:r w:rsidRPr="007D6615">
        <w:rPr>
          <w:sz w:val="24"/>
          <w:szCs w:val="24"/>
        </w:rPr>
        <w:t>pri prvim Izmjenama i dopunama proračuna za 2024.godinu.</w:t>
      </w:r>
    </w:p>
    <w:p w14:paraId="2829DE6D" w14:textId="77777777" w:rsidR="00440F79" w:rsidRPr="007D6615" w:rsidRDefault="000F45CB" w:rsidP="000F45CB">
      <w:pPr>
        <w:pStyle w:val="Tijeloteksta"/>
        <w:jc w:val="both"/>
        <w:rPr>
          <w:szCs w:val="24"/>
        </w:rPr>
      </w:pPr>
      <w:r w:rsidRPr="007D6615">
        <w:rPr>
          <w:szCs w:val="24"/>
        </w:rPr>
        <w:t xml:space="preserve">   </w:t>
      </w:r>
    </w:p>
    <w:p w14:paraId="6946D1D7" w14:textId="77777777" w:rsidR="00440F79" w:rsidRPr="007D6615" w:rsidRDefault="00440F79" w:rsidP="000F45CB">
      <w:pPr>
        <w:pStyle w:val="Tijeloteksta"/>
        <w:jc w:val="both"/>
        <w:rPr>
          <w:szCs w:val="24"/>
        </w:rPr>
      </w:pPr>
      <w:r w:rsidRPr="007D6615">
        <w:rPr>
          <w:szCs w:val="24"/>
        </w:rPr>
        <w:t>Ova Odluka stupa na snagu osmog dana od dana objave u “Službenom vjesniku Brodsko-posavske županije.</w:t>
      </w:r>
    </w:p>
    <w:p w14:paraId="5CED0191" w14:textId="77777777" w:rsidR="000F45CB" w:rsidRPr="007D6615" w:rsidRDefault="000F45CB" w:rsidP="000F45CB">
      <w:pPr>
        <w:pStyle w:val="Tijeloteksta"/>
        <w:jc w:val="both"/>
        <w:rPr>
          <w:szCs w:val="24"/>
        </w:rPr>
      </w:pPr>
      <w:r w:rsidRPr="007D6615">
        <w:rPr>
          <w:szCs w:val="24"/>
        </w:rPr>
        <w:t xml:space="preserve">                                       </w:t>
      </w:r>
    </w:p>
    <w:p w14:paraId="0B61F710" w14:textId="77777777" w:rsidR="000F45CB" w:rsidRPr="007D6615" w:rsidRDefault="000F45CB" w:rsidP="000F45CB">
      <w:pPr>
        <w:pStyle w:val="Tijeloteksta"/>
        <w:jc w:val="both"/>
        <w:rPr>
          <w:b/>
          <w:szCs w:val="24"/>
        </w:rPr>
      </w:pPr>
      <w:r w:rsidRPr="007D6615">
        <w:rPr>
          <w:b/>
          <w:szCs w:val="24"/>
        </w:rPr>
        <w:t xml:space="preserve">                                        </w:t>
      </w:r>
      <w:r w:rsidR="0037601A" w:rsidRPr="007D6615">
        <w:rPr>
          <w:b/>
          <w:szCs w:val="24"/>
        </w:rPr>
        <w:t xml:space="preserve">       </w:t>
      </w:r>
      <w:r w:rsidRPr="007D6615">
        <w:rPr>
          <w:b/>
          <w:szCs w:val="24"/>
        </w:rPr>
        <w:t xml:space="preserve"> Županijska</w:t>
      </w:r>
      <w:r w:rsidR="0037601A" w:rsidRPr="007D6615">
        <w:rPr>
          <w:b/>
          <w:szCs w:val="24"/>
        </w:rPr>
        <w:t xml:space="preserve"> </w:t>
      </w:r>
      <w:r w:rsidRPr="007D6615">
        <w:rPr>
          <w:b/>
          <w:szCs w:val="24"/>
        </w:rPr>
        <w:t xml:space="preserve"> </w:t>
      </w:r>
      <w:r w:rsidR="00B814DB" w:rsidRPr="007D6615">
        <w:rPr>
          <w:b/>
          <w:szCs w:val="24"/>
        </w:rPr>
        <w:t xml:space="preserve"> </w:t>
      </w:r>
      <w:r w:rsidRPr="007D6615">
        <w:rPr>
          <w:b/>
          <w:szCs w:val="24"/>
        </w:rPr>
        <w:t xml:space="preserve">skupština </w:t>
      </w:r>
    </w:p>
    <w:p w14:paraId="484FDD0E" w14:textId="77777777" w:rsidR="000F45CB" w:rsidRPr="007D6615" w:rsidRDefault="000F45CB" w:rsidP="000F45CB">
      <w:pPr>
        <w:pStyle w:val="Tijeloteksta"/>
        <w:jc w:val="both"/>
        <w:rPr>
          <w:b/>
          <w:szCs w:val="24"/>
        </w:rPr>
      </w:pPr>
      <w:r w:rsidRPr="007D6615">
        <w:rPr>
          <w:b/>
          <w:szCs w:val="24"/>
        </w:rPr>
        <w:t xml:space="preserve">                                  </w:t>
      </w:r>
      <w:r w:rsidR="0037601A" w:rsidRPr="007D6615">
        <w:rPr>
          <w:b/>
          <w:szCs w:val="24"/>
        </w:rPr>
        <w:t xml:space="preserve">          </w:t>
      </w:r>
      <w:r w:rsidRPr="007D6615">
        <w:rPr>
          <w:b/>
          <w:szCs w:val="24"/>
        </w:rPr>
        <w:t>B</w:t>
      </w:r>
      <w:r w:rsidR="00B67A2D" w:rsidRPr="007D6615">
        <w:rPr>
          <w:b/>
          <w:szCs w:val="24"/>
        </w:rPr>
        <w:t>rodsko-posavske županije</w:t>
      </w:r>
    </w:p>
    <w:p w14:paraId="3AE03D6D" w14:textId="77777777" w:rsidR="000F45CB" w:rsidRPr="007D6615" w:rsidRDefault="000F45CB" w:rsidP="000F45CB">
      <w:pPr>
        <w:pStyle w:val="Tijeloteksta"/>
        <w:jc w:val="both"/>
        <w:rPr>
          <w:b/>
          <w:szCs w:val="24"/>
        </w:rPr>
      </w:pPr>
    </w:p>
    <w:p w14:paraId="47A1422F" w14:textId="77777777" w:rsidR="000F45CB" w:rsidRPr="007D6615" w:rsidRDefault="000F45CB" w:rsidP="000F45CB">
      <w:pPr>
        <w:pStyle w:val="Tijeloteksta"/>
        <w:jc w:val="both"/>
        <w:rPr>
          <w:b/>
          <w:szCs w:val="24"/>
        </w:rPr>
      </w:pPr>
      <w:r w:rsidRPr="007D6615">
        <w:rPr>
          <w:b/>
          <w:szCs w:val="24"/>
        </w:rPr>
        <w:t>K</w:t>
      </w:r>
      <w:r w:rsidR="002256F2" w:rsidRPr="007D6615">
        <w:rPr>
          <w:b/>
          <w:szCs w:val="24"/>
        </w:rPr>
        <w:t>LASA</w:t>
      </w:r>
      <w:r w:rsidRPr="007D6615">
        <w:rPr>
          <w:b/>
          <w:szCs w:val="24"/>
        </w:rPr>
        <w:t xml:space="preserve">: </w:t>
      </w:r>
      <w:r w:rsidR="00ED4FB0" w:rsidRPr="007D6615">
        <w:rPr>
          <w:b/>
          <w:szCs w:val="24"/>
        </w:rPr>
        <w:t>400-01/24-01/32</w:t>
      </w:r>
    </w:p>
    <w:p w14:paraId="1074D8C6" w14:textId="77777777" w:rsidR="000F45CB" w:rsidRPr="007D6615" w:rsidRDefault="000F45CB" w:rsidP="000F45CB">
      <w:pPr>
        <w:pStyle w:val="Tijeloteksta"/>
        <w:jc w:val="both"/>
        <w:rPr>
          <w:b/>
          <w:szCs w:val="24"/>
        </w:rPr>
      </w:pPr>
      <w:r w:rsidRPr="007D6615">
        <w:rPr>
          <w:b/>
          <w:szCs w:val="24"/>
        </w:rPr>
        <w:t>U</w:t>
      </w:r>
      <w:r w:rsidR="002256F2" w:rsidRPr="007D6615">
        <w:rPr>
          <w:b/>
          <w:szCs w:val="24"/>
        </w:rPr>
        <w:t>RBROJ</w:t>
      </w:r>
      <w:r w:rsidRPr="007D6615">
        <w:rPr>
          <w:b/>
          <w:szCs w:val="24"/>
        </w:rPr>
        <w:t xml:space="preserve"> : </w:t>
      </w:r>
      <w:r w:rsidR="00ED4FB0" w:rsidRPr="007D6615">
        <w:rPr>
          <w:b/>
          <w:szCs w:val="24"/>
        </w:rPr>
        <w:t>2178-01/1-24-1</w:t>
      </w:r>
      <w:r w:rsidRPr="007D6615">
        <w:rPr>
          <w:b/>
          <w:szCs w:val="24"/>
        </w:rPr>
        <w:t xml:space="preserve">                                                          </w:t>
      </w:r>
    </w:p>
    <w:p w14:paraId="6DACD348" w14:textId="77777777" w:rsidR="000F45CB" w:rsidRPr="007D6615" w:rsidRDefault="000F45CB" w:rsidP="000F45CB">
      <w:pPr>
        <w:pStyle w:val="Tijeloteksta"/>
        <w:jc w:val="both"/>
        <w:rPr>
          <w:szCs w:val="24"/>
        </w:rPr>
      </w:pPr>
      <w:r w:rsidRPr="007D6615">
        <w:rPr>
          <w:b/>
          <w:szCs w:val="24"/>
        </w:rPr>
        <w:t xml:space="preserve">Slavonski Brod, </w:t>
      </w:r>
      <w:r w:rsidR="00ED4FB0" w:rsidRPr="007D6615">
        <w:rPr>
          <w:b/>
          <w:szCs w:val="24"/>
        </w:rPr>
        <w:t xml:space="preserve">13. </w:t>
      </w:r>
      <w:r w:rsidR="00DC4BDC" w:rsidRPr="007D6615">
        <w:rPr>
          <w:b/>
          <w:szCs w:val="24"/>
        </w:rPr>
        <w:t>svibnja</w:t>
      </w:r>
      <w:r w:rsidR="00ED4FB0" w:rsidRPr="007D6615">
        <w:rPr>
          <w:b/>
          <w:szCs w:val="24"/>
        </w:rPr>
        <w:t xml:space="preserve"> 2024.</w:t>
      </w:r>
      <w:r w:rsidRPr="007D6615">
        <w:rPr>
          <w:b/>
          <w:szCs w:val="24"/>
        </w:rPr>
        <w:t xml:space="preserve">    </w:t>
      </w:r>
    </w:p>
    <w:p w14:paraId="1A326992" w14:textId="77777777" w:rsidR="000F45CB" w:rsidRPr="007D6615" w:rsidRDefault="000F45CB" w:rsidP="000F45CB">
      <w:pPr>
        <w:pStyle w:val="Tijeloteksta"/>
        <w:jc w:val="both"/>
        <w:rPr>
          <w:b/>
        </w:rPr>
      </w:pPr>
      <w:r w:rsidRPr="007D6615">
        <w:t xml:space="preserve">                                                                                             </w:t>
      </w:r>
      <w:r w:rsidRPr="007D6615">
        <w:rPr>
          <w:b/>
        </w:rPr>
        <w:t xml:space="preserve">PREDSJEDNIK </w:t>
      </w:r>
    </w:p>
    <w:p w14:paraId="1B08B59F" w14:textId="77777777" w:rsidR="000F45CB" w:rsidRPr="007D6615" w:rsidRDefault="000F45CB" w:rsidP="000F45CB">
      <w:pPr>
        <w:pStyle w:val="Tijeloteksta"/>
        <w:ind w:left="4248" w:firstLine="708"/>
        <w:jc w:val="both"/>
        <w:rPr>
          <w:b/>
        </w:rPr>
      </w:pPr>
      <w:r w:rsidRPr="007D6615">
        <w:rPr>
          <w:b/>
        </w:rPr>
        <w:t xml:space="preserve">ŽUPANIJSKE SKUPŠTINE </w:t>
      </w:r>
    </w:p>
    <w:p w14:paraId="382C555A" w14:textId="77777777" w:rsidR="000F45CB" w:rsidRPr="005C78F9" w:rsidRDefault="000F45CB" w:rsidP="000F45CB">
      <w:pPr>
        <w:pStyle w:val="Tijeloteksta"/>
        <w:ind w:left="4248" w:firstLine="708"/>
        <w:jc w:val="both"/>
        <w:rPr>
          <w:b/>
          <w:lang w:val="de-DE"/>
        </w:rPr>
      </w:pPr>
      <w:r w:rsidRPr="007D6615">
        <w:rPr>
          <w:b/>
        </w:rPr>
        <w:t xml:space="preserve">   Pero Ćosić, </w:t>
      </w:r>
      <w:proofErr w:type="spellStart"/>
      <w:r w:rsidRPr="007D6615">
        <w:rPr>
          <w:b/>
        </w:rPr>
        <w:t>dipl.ing.građ</w:t>
      </w:r>
      <w:proofErr w:type="spellEnd"/>
      <w:r w:rsidRPr="007D6615">
        <w:rPr>
          <w:b/>
        </w:rPr>
        <w:t>.</w:t>
      </w:r>
    </w:p>
    <w:sectPr w:rsidR="000F45CB" w:rsidRPr="005C7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80"/>
    <w:rsid w:val="00013A28"/>
    <w:rsid w:val="00054DD4"/>
    <w:rsid w:val="000F45CB"/>
    <w:rsid w:val="0016109E"/>
    <w:rsid w:val="002256F2"/>
    <w:rsid w:val="0037601A"/>
    <w:rsid w:val="003D7880"/>
    <w:rsid w:val="00420E1A"/>
    <w:rsid w:val="00440F79"/>
    <w:rsid w:val="006150B6"/>
    <w:rsid w:val="006F269B"/>
    <w:rsid w:val="007D6615"/>
    <w:rsid w:val="00B67A2D"/>
    <w:rsid w:val="00B814DB"/>
    <w:rsid w:val="00C37E9A"/>
    <w:rsid w:val="00C76EA6"/>
    <w:rsid w:val="00CF7912"/>
    <w:rsid w:val="00DC4BDC"/>
    <w:rsid w:val="00DE50A9"/>
    <w:rsid w:val="00E21F84"/>
    <w:rsid w:val="00EA16ED"/>
    <w:rsid w:val="00ED4FB0"/>
    <w:rsid w:val="00FD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C2047"/>
  <w15:chartTrackingRefBased/>
  <w15:docId w15:val="{577D1F15-27DB-4C4E-810C-AD7A024A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3">
    <w:name w:val="heading 3"/>
    <w:basedOn w:val="Normal"/>
    <w:next w:val="Normal"/>
    <w:link w:val="Naslov3Char"/>
    <w:qFormat/>
    <w:rsid w:val="003D7880"/>
    <w:pPr>
      <w:keepNext/>
      <w:jc w:val="center"/>
      <w:outlineLvl w:val="2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3D7880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rsid w:val="000F45CB"/>
    <w:rPr>
      <w:sz w:val="24"/>
    </w:rPr>
  </w:style>
  <w:style w:type="character" w:customStyle="1" w:styleId="TijelotekstaChar">
    <w:name w:val="Tijelo teksta Char"/>
    <w:basedOn w:val="Zadanifontodlomka"/>
    <w:link w:val="Tijeloteksta"/>
    <w:rsid w:val="000F45CB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xxxxxxx</dc:creator>
  <cp:keywords/>
  <dc:description/>
  <cp:lastModifiedBy>Izabela Belić</cp:lastModifiedBy>
  <cp:revision>2</cp:revision>
  <cp:lastPrinted>2024-05-14T07:38:00Z</cp:lastPrinted>
  <dcterms:created xsi:type="dcterms:W3CDTF">2024-05-15T12:02:00Z</dcterms:created>
  <dcterms:modified xsi:type="dcterms:W3CDTF">2024-05-15T12:02:00Z</dcterms:modified>
</cp:coreProperties>
</file>