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812DAC" w14:textId="77777777" w:rsidR="00444F32" w:rsidRDefault="00444F32" w:rsidP="00444F32">
      <w:pPr>
        <w:pStyle w:val="Bezproreda"/>
        <w:rPr>
          <w:rFonts w:ascii="Arial Narrow" w:hAnsi="Arial Narrow"/>
          <w:b/>
          <w:sz w:val="20"/>
          <w:szCs w:val="20"/>
        </w:rPr>
      </w:pPr>
      <w:r>
        <w:rPr>
          <w:sz w:val="20"/>
          <w:szCs w:val="20"/>
        </w:rPr>
        <w:t xml:space="preserve">                 </w:t>
      </w:r>
      <w:r>
        <w:rPr>
          <w:noProof/>
          <w:sz w:val="20"/>
          <w:szCs w:val="20"/>
          <w:lang w:eastAsia="hr-HR"/>
        </w:rPr>
        <w:drawing>
          <wp:inline distT="0" distB="0" distL="0" distR="0" wp14:anchorId="07D964C5" wp14:editId="39FB86C0">
            <wp:extent cx="579755" cy="607060"/>
            <wp:effectExtent l="0" t="0" r="0" b="254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755" cy="60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0"/>
          <w:szCs w:val="20"/>
        </w:rPr>
        <w:t xml:space="preserve">  </w:t>
      </w:r>
    </w:p>
    <w:p w14:paraId="1BC217F9" w14:textId="77777777" w:rsidR="00444F32" w:rsidRDefault="00444F32" w:rsidP="00444F32">
      <w:pPr>
        <w:pStyle w:val="Bezproreda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</w:t>
      </w:r>
      <w:r>
        <w:rPr>
          <w:rFonts w:ascii="Arial" w:hAnsi="Arial" w:cs="Arial"/>
          <w:b/>
          <w:bCs/>
          <w:sz w:val="18"/>
          <w:szCs w:val="18"/>
          <w:lang w:val="de-DE"/>
        </w:rPr>
        <w:t>REPUBLIKA HRVATSKA</w:t>
      </w:r>
    </w:p>
    <w:p w14:paraId="001E61EF" w14:textId="77777777" w:rsidR="00444F32" w:rsidRDefault="00444F32" w:rsidP="00444F32">
      <w:pPr>
        <w:pStyle w:val="Bezproreda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BRODSKO-POSAVSKA ŽUPANIJA </w:t>
      </w:r>
    </w:p>
    <w:p w14:paraId="289FC353" w14:textId="77777777" w:rsidR="00444F32" w:rsidRDefault="00444F32" w:rsidP="00444F32">
      <w:pPr>
        <w:pStyle w:val="Bezproreda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</w:t>
      </w:r>
      <w:r>
        <w:rPr>
          <w:rFonts w:ascii="Arial" w:hAnsi="Arial" w:cs="Arial"/>
          <w:b/>
          <w:bCs/>
          <w:sz w:val="18"/>
          <w:szCs w:val="18"/>
          <w:lang w:val="de-DE"/>
        </w:rPr>
        <w:t>UPRAVNI ODJEL ZA GRADITELJSTVO,</w:t>
      </w:r>
    </w:p>
    <w:p w14:paraId="14151528" w14:textId="77777777" w:rsidR="00444F32" w:rsidRDefault="00444F32" w:rsidP="00444F32">
      <w:pPr>
        <w:pStyle w:val="Bezproreda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 xml:space="preserve">   INFRASTRUKTURU </w:t>
      </w:r>
      <w:r>
        <w:rPr>
          <w:rFonts w:ascii="Arial" w:hAnsi="Arial" w:cs="Arial"/>
          <w:b/>
          <w:bCs/>
          <w:sz w:val="18"/>
          <w:szCs w:val="18"/>
          <w:lang w:val="de-DE"/>
        </w:rPr>
        <w:t xml:space="preserve"> </w:t>
      </w:r>
      <w:r>
        <w:rPr>
          <w:rFonts w:ascii="Arial" w:hAnsi="Arial" w:cs="Arial"/>
          <w:b/>
          <w:sz w:val="18"/>
          <w:szCs w:val="18"/>
        </w:rPr>
        <w:t>I  ZAŠTITU  OKOLIŠA</w:t>
      </w:r>
    </w:p>
    <w:p w14:paraId="4A42C34E" w14:textId="77777777" w:rsidR="00444F32" w:rsidRDefault="00444F32" w:rsidP="00444F32">
      <w:pPr>
        <w:pStyle w:val="Bezproreda"/>
        <w:rPr>
          <w:rFonts w:ascii="Tahoma" w:hAnsi="Tahoma" w:cs="Tahoma"/>
          <w:b/>
          <w:bCs/>
          <w:sz w:val="18"/>
          <w:szCs w:val="18"/>
        </w:rPr>
      </w:pPr>
    </w:p>
    <w:p w14:paraId="69F3E992" w14:textId="77777777" w:rsidR="00444F32" w:rsidRDefault="00444F32" w:rsidP="00444F32">
      <w:pPr>
        <w:pStyle w:val="Bezproreda"/>
        <w:rPr>
          <w:rFonts w:ascii="Tahoma" w:hAnsi="Tahoma" w:cs="Tahoma"/>
          <w:i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>Petra Krešimira IV. br. 1, 35 000 Slavonski Brod</w:t>
      </w:r>
    </w:p>
    <w:p w14:paraId="4D54881D" w14:textId="77777777" w:rsidR="00444F32" w:rsidRDefault="00444F32" w:rsidP="00444F32">
      <w:pPr>
        <w:pStyle w:val="Bezproreda"/>
        <w:rPr>
          <w:rFonts w:ascii="Tahoma" w:hAnsi="Tahoma" w:cs="Tahoma"/>
          <w:i/>
          <w:iCs/>
          <w:sz w:val="16"/>
          <w:szCs w:val="16"/>
        </w:rPr>
      </w:pPr>
      <w:proofErr w:type="spellStart"/>
      <w:r>
        <w:rPr>
          <w:rFonts w:ascii="Tahoma" w:hAnsi="Tahoma" w:cs="Tahoma"/>
          <w:i/>
          <w:iCs/>
          <w:sz w:val="16"/>
          <w:szCs w:val="16"/>
          <w:lang w:val="en-GB"/>
        </w:rPr>
        <w:t>tel</w:t>
      </w:r>
      <w:proofErr w:type="spellEnd"/>
      <w:r>
        <w:rPr>
          <w:rFonts w:ascii="Tahoma" w:hAnsi="Tahoma" w:cs="Tahoma"/>
          <w:i/>
          <w:iCs/>
          <w:sz w:val="16"/>
          <w:szCs w:val="16"/>
        </w:rPr>
        <w:t>: 035/443-</w:t>
      </w:r>
      <w:proofErr w:type="gramStart"/>
      <w:r>
        <w:rPr>
          <w:rFonts w:ascii="Tahoma" w:hAnsi="Tahoma" w:cs="Tahoma"/>
          <w:i/>
          <w:iCs/>
          <w:sz w:val="16"/>
          <w:szCs w:val="16"/>
        </w:rPr>
        <w:t xml:space="preserve">126;   </w:t>
      </w:r>
      <w:proofErr w:type="gramEnd"/>
      <w:r>
        <w:rPr>
          <w:rFonts w:ascii="Tahoma" w:hAnsi="Tahoma" w:cs="Tahoma"/>
          <w:i/>
          <w:iCs/>
          <w:sz w:val="16"/>
          <w:szCs w:val="16"/>
          <w:lang w:val="en-GB"/>
        </w:rPr>
        <w:t>fax</w:t>
      </w:r>
      <w:r>
        <w:rPr>
          <w:rFonts w:ascii="Tahoma" w:hAnsi="Tahoma" w:cs="Tahoma"/>
          <w:i/>
          <w:iCs/>
          <w:sz w:val="16"/>
          <w:szCs w:val="16"/>
        </w:rPr>
        <w:t>: 035/404-190</w:t>
      </w:r>
    </w:p>
    <w:p w14:paraId="3EF6A6F6" w14:textId="77777777" w:rsidR="00444F32" w:rsidRDefault="00444F32" w:rsidP="00444F32">
      <w:pPr>
        <w:pStyle w:val="Bezproreda"/>
        <w:rPr>
          <w:rFonts w:ascii="Tahoma" w:hAnsi="Tahoma" w:cs="Tahoma"/>
          <w:i/>
          <w:iCs/>
          <w:sz w:val="16"/>
          <w:szCs w:val="16"/>
        </w:rPr>
      </w:pPr>
      <w:r>
        <w:rPr>
          <w:rFonts w:ascii="Tahoma" w:hAnsi="Tahoma" w:cs="Tahoma"/>
          <w:i/>
          <w:iCs/>
          <w:sz w:val="16"/>
          <w:szCs w:val="16"/>
          <w:lang w:val="de-DE"/>
        </w:rPr>
        <w:t>e</w:t>
      </w:r>
      <w:r>
        <w:rPr>
          <w:rFonts w:ascii="Tahoma" w:hAnsi="Tahoma" w:cs="Tahoma"/>
          <w:i/>
          <w:iCs/>
          <w:sz w:val="16"/>
          <w:szCs w:val="16"/>
        </w:rPr>
        <w:t>-</w:t>
      </w:r>
      <w:r>
        <w:rPr>
          <w:rFonts w:ascii="Tahoma" w:hAnsi="Tahoma" w:cs="Tahoma"/>
          <w:i/>
          <w:iCs/>
          <w:sz w:val="16"/>
          <w:szCs w:val="16"/>
          <w:lang w:val="de-DE"/>
        </w:rPr>
        <w:t>mail</w:t>
      </w:r>
      <w:r>
        <w:rPr>
          <w:rFonts w:ascii="Tahoma" w:hAnsi="Tahoma" w:cs="Tahoma"/>
          <w:i/>
          <w:iCs/>
          <w:sz w:val="16"/>
          <w:szCs w:val="16"/>
        </w:rPr>
        <w:t xml:space="preserve">: </w:t>
      </w:r>
      <w:r>
        <w:rPr>
          <w:rFonts w:ascii="Tahoma" w:hAnsi="Tahoma" w:cs="Tahoma"/>
          <w:i/>
          <w:iCs/>
          <w:sz w:val="16"/>
          <w:szCs w:val="16"/>
          <w:lang w:val="de-DE"/>
        </w:rPr>
        <w:t>komgosp@bpz.hr</w:t>
      </w:r>
    </w:p>
    <w:p w14:paraId="177010D3" w14:textId="77777777" w:rsidR="00444F32" w:rsidRDefault="00444F32" w:rsidP="00444F32">
      <w:pPr>
        <w:pStyle w:val="Bezproreda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KLASA:UP/I 351-03/21-01/02</w:t>
      </w:r>
    </w:p>
    <w:p w14:paraId="41421FE1" w14:textId="77777777" w:rsidR="00444F32" w:rsidRPr="00626AFF" w:rsidRDefault="00444F32" w:rsidP="00444F32">
      <w:pPr>
        <w:pStyle w:val="Bezproreda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URBROJ: 2178/1-03-02/5-21-08</w:t>
      </w:r>
    </w:p>
    <w:p w14:paraId="20CDE18B" w14:textId="77777777" w:rsidR="00444F32" w:rsidRDefault="00444F32" w:rsidP="00444F32">
      <w:pPr>
        <w:pStyle w:val="Bezproreda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Slavonski Brod, 15. prosinac 2021. godine</w:t>
      </w:r>
    </w:p>
    <w:p w14:paraId="15524D11" w14:textId="77777777" w:rsidR="00444F32" w:rsidRDefault="00444F32" w:rsidP="00444F32">
      <w:pPr>
        <w:pStyle w:val="Bezproreda"/>
        <w:jc w:val="both"/>
        <w:rPr>
          <w:rFonts w:ascii="Tahoma" w:hAnsi="Tahoma" w:cs="Tahoma"/>
          <w:b/>
          <w:sz w:val="16"/>
          <w:szCs w:val="16"/>
        </w:rPr>
      </w:pPr>
    </w:p>
    <w:p w14:paraId="1163482A" w14:textId="77777777" w:rsidR="00444F32" w:rsidRDefault="00444F32" w:rsidP="00444F32">
      <w:pPr>
        <w:pStyle w:val="Bezproreda"/>
        <w:jc w:val="both"/>
        <w:rPr>
          <w:rFonts w:ascii="Tahoma" w:hAnsi="Tahoma" w:cs="Tahoma"/>
          <w:b/>
          <w:sz w:val="16"/>
          <w:szCs w:val="16"/>
        </w:rPr>
      </w:pPr>
    </w:p>
    <w:p w14:paraId="28D43592" w14:textId="77777777" w:rsidR="00444F32" w:rsidRDefault="00444F32" w:rsidP="00444F32">
      <w:pPr>
        <w:pStyle w:val="Bezproreda"/>
        <w:jc w:val="both"/>
        <w:rPr>
          <w:rFonts w:ascii="Tahoma" w:hAnsi="Tahoma" w:cs="Tahoma"/>
          <w:b/>
          <w:sz w:val="16"/>
          <w:szCs w:val="16"/>
        </w:rPr>
      </w:pPr>
    </w:p>
    <w:p w14:paraId="7017F25C" w14:textId="77777777" w:rsidR="00444F32" w:rsidRDefault="00444F32" w:rsidP="00444F32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Brodsko-posavska županija, Upravni odjel za graditeljstvo, infrastrukturu  i zaštitu okoliša, temeljem članka 46. stavka 1. i 2. Zakona o općem upravnom postupku („Narodne novine“ br. 47/09), a vezano za članak 84. stavak 1. Zakona o zaštiti okoliša („Narodne novine“ br.  80/13, 153/13, 78/15, 12/18 i 118/18),  na zahtjev  nositelja zahvata AGROPOL d.o.o. iz Vrbnika, Frankopanska 13, u postupku ocjene o potrebi procjene utjecaja na okoliš  podizanja nasada lijeske i šljive, na području Općine Okučani, donosi </w:t>
      </w:r>
    </w:p>
    <w:p w14:paraId="61B9A8D5" w14:textId="77777777" w:rsidR="00444F32" w:rsidRDefault="00444F32" w:rsidP="00444F32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2A8EE57F" w14:textId="77777777" w:rsidR="00444F32" w:rsidRDefault="00444F32" w:rsidP="00444F32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 J E Š E NJ E</w:t>
      </w:r>
    </w:p>
    <w:p w14:paraId="4707051D" w14:textId="77777777" w:rsidR="00444F32" w:rsidRDefault="00444F32" w:rsidP="00444F32">
      <w:pPr>
        <w:pStyle w:val="Bezproreda"/>
        <w:jc w:val="center"/>
        <w:rPr>
          <w:rFonts w:ascii="Arial" w:hAnsi="Arial" w:cs="Arial"/>
          <w:b/>
          <w:sz w:val="24"/>
          <w:szCs w:val="24"/>
        </w:rPr>
      </w:pPr>
    </w:p>
    <w:p w14:paraId="735C0A6A" w14:textId="77777777" w:rsidR="00444F32" w:rsidRDefault="00444F32" w:rsidP="00444F32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I.     Obustavlja   se  postupak  pokrenut  povodom  zahtjeva  nositelja  zahvata   za  provedbu </w:t>
      </w:r>
    </w:p>
    <w:p w14:paraId="2D087F64" w14:textId="77777777" w:rsidR="00444F32" w:rsidRDefault="00444F32" w:rsidP="00444F32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postupka  ocjene  o  potrebi  procjene  utjecaja  na  okoliš  podizanja   nasada  lijeske  i </w:t>
      </w:r>
    </w:p>
    <w:p w14:paraId="3A0BF4F9" w14:textId="77777777" w:rsidR="00444F32" w:rsidRDefault="00444F32" w:rsidP="00444F32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šljive  na  području  Općine  Okučani,  Brodsko-posavska  županija.</w:t>
      </w:r>
    </w:p>
    <w:p w14:paraId="77C1BF88" w14:textId="77777777" w:rsidR="00444F32" w:rsidRDefault="00444F32" w:rsidP="00444F32">
      <w:pPr>
        <w:pStyle w:val="Bezproreda"/>
        <w:ind w:left="708"/>
        <w:jc w:val="both"/>
        <w:rPr>
          <w:rFonts w:ascii="Arial" w:hAnsi="Arial" w:cs="Arial"/>
          <w:b/>
          <w:sz w:val="20"/>
          <w:szCs w:val="20"/>
        </w:rPr>
      </w:pPr>
    </w:p>
    <w:p w14:paraId="5EDDC4C2" w14:textId="77777777" w:rsidR="00444F32" w:rsidRDefault="00444F32" w:rsidP="00444F32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II.   Ovo rješenje objavljuje se na internetskim stranicama Brodsko-posavske županije.</w:t>
      </w:r>
    </w:p>
    <w:p w14:paraId="7CD22628" w14:textId="77777777" w:rsidR="00444F32" w:rsidRDefault="00444F32" w:rsidP="00444F32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</w:p>
    <w:p w14:paraId="250ECB03" w14:textId="77777777" w:rsidR="00444F32" w:rsidRDefault="00444F32" w:rsidP="00444F32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</w:p>
    <w:p w14:paraId="438EFCF1" w14:textId="77777777" w:rsidR="00444F32" w:rsidRDefault="00444F32" w:rsidP="00444F32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</w:p>
    <w:p w14:paraId="5F8A94FF" w14:textId="77777777" w:rsidR="00444F32" w:rsidRDefault="00444F32" w:rsidP="00444F32">
      <w:pPr>
        <w:pStyle w:val="Bezproreda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  b  r  a  z  l  o  ž  e  nj  e</w:t>
      </w:r>
    </w:p>
    <w:p w14:paraId="6282E69B" w14:textId="77777777" w:rsidR="00444F32" w:rsidRDefault="00444F32" w:rsidP="00444F32"/>
    <w:p w14:paraId="52D5BEB2" w14:textId="77777777" w:rsidR="00444F32" w:rsidRDefault="00444F32" w:rsidP="00444F3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Nositelj zahvata AGROPOL d.o.o. iz Vrbnika, Frankopanska 13, u skladu s odredbama članka 82. Zakona o zaštiti okoliša i članka 6. Uredbe o procjeni utjecaja na okoliš („Narodne novine“, br. 64/14 i 3/17) je 18. studenog 2021. godine, podnio  Upravnom odjelu za graditeljstvo, infrastrukturu i zaštitu okoliša Brodsko-posavske županije (u daljnjem tekstu: Upravni odjel), zahtjev za provedbu postupka ocjene o potrebi procjene utjecaja na okoliš podizanja  nasada lijeske i šljive u k.o. </w:t>
      </w:r>
      <w:proofErr w:type="spellStart"/>
      <w:r>
        <w:rPr>
          <w:rFonts w:ascii="Arial" w:hAnsi="Arial" w:cs="Arial"/>
          <w:sz w:val="20"/>
          <w:szCs w:val="20"/>
        </w:rPr>
        <w:t>Šagovina</w:t>
      </w:r>
      <w:proofErr w:type="spellEnd"/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Mašićka</w:t>
      </w:r>
      <w:proofErr w:type="spellEnd"/>
      <w:r>
        <w:rPr>
          <w:rFonts w:ascii="Arial" w:hAnsi="Arial" w:cs="Arial"/>
          <w:sz w:val="20"/>
          <w:szCs w:val="20"/>
        </w:rPr>
        <w:t xml:space="preserve"> i k.o. </w:t>
      </w:r>
      <w:proofErr w:type="spellStart"/>
      <w:r>
        <w:rPr>
          <w:rFonts w:ascii="Arial" w:hAnsi="Arial" w:cs="Arial"/>
          <w:sz w:val="20"/>
          <w:szCs w:val="20"/>
        </w:rPr>
        <w:t>Žumberkovac</w:t>
      </w:r>
      <w:proofErr w:type="spellEnd"/>
      <w:r>
        <w:rPr>
          <w:rFonts w:ascii="Arial" w:hAnsi="Arial" w:cs="Arial"/>
          <w:sz w:val="20"/>
          <w:szCs w:val="20"/>
        </w:rPr>
        <w:t xml:space="preserve">, na području Općine Okučani. </w:t>
      </w:r>
    </w:p>
    <w:p w14:paraId="6D018C33" w14:textId="77777777" w:rsidR="00444F32" w:rsidRDefault="00444F32" w:rsidP="00444F3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Nositelj zahvata je dopisom zaprimljenim dana 14. prosinca 2021. godine, obavijestio  Upravni odjel  da odustaje od zahtjeva za provedbom postupka ocjene o potrebi procjene utjecaja na okoliš podizanja  nasada lijeske i šljive  na području Općine Okučani.</w:t>
      </w:r>
    </w:p>
    <w:p w14:paraId="6F6C830D" w14:textId="77777777" w:rsidR="00444F32" w:rsidRDefault="00444F32" w:rsidP="00444F3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Prema odredbama članka 46. stavaka 1. i 2. Zakon o općem upravnom postupku, stranka može odustati od zahtjeva u tijeku postupka i tada Upravni odjel donosi rješenje o obustavi postupka.</w:t>
      </w:r>
    </w:p>
    <w:p w14:paraId="30EC73BF" w14:textId="77777777" w:rsidR="00444F32" w:rsidRDefault="00444F32" w:rsidP="00444F3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Točka I. ovog rješenja temelji se na tome da je Upravni odjel sukladno članku 46. Zakona o općem upravnom postupku i na temelju navedenog, obustavio postupak. </w:t>
      </w:r>
    </w:p>
    <w:p w14:paraId="7A21411F" w14:textId="77777777" w:rsidR="00444F32" w:rsidRDefault="00444F32" w:rsidP="00444F3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Točka II. ovog rješenja o obvezi objave rješenja na internetskim stranicama Brodsko-posavske županije, utvrđena je na temelju članka 91. stavka 2. Zakona o zaštiti okoliša.</w:t>
      </w:r>
    </w:p>
    <w:p w14:paraId="68CC4130" w14:textId="77777777" w:rsidR="00444F32" w:rsidRDefault="00444F32" w:rsidP="00444F32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 skladu sa svim izloženim, valjalo je odlučiti kao  u  izreci ovog rješenja.</w:t>
      </w:r>
    </w:p>
    <w:p w14:paraId="7EEDC33F" w14:textId="77777777" w:rsidR="00444F32" w:rsidRPr="00F64CA7" w:rsidRDefault="00444F32" w:rsidP="00444F32">
      <w:pPr>
        <w:pStyle w:val="Bezproreda"/>
        <w:jc w:val="both"/>
        <w:rPr>
          <w:rFonts w:ascii="Arial" w:hAnsi="Arial" w:cs="Arial"/>
          <w:b/>
          <w:i/>
        </w:rPr>
      </w:pPr>
      <w:r w:rsidRPr="00F64CA7">
        <w:rPr>
          <w:rFonts w:ascii="Arial" w:hAnsi="Arial" w:cs="Arial"/>
          <w:b/>
          <w:i/>
        </w:rPr>
        <w:lastRenderedPageBreak/>
        <w:t>Uputa o pravnom lijeku:</w:t>
      </w:r>
    </w:p>
    <w:p w14:paraId="02684EE9" w14:textId="77777777" w:rsidR="00444F32" w:rsidRDefault="00444F32" w:rsidP="00444F32">
      <w:pPr>
        <w:pStyle w:val="Bezproreda"/>
        <w:jc w:val="both"/>
        <w:rPr>
          <w:rFonts w:ascii="Arial" w:hAnsi="Arial" w:cs="Arial"/>
          <w:b/>
          <w:i/>
          <w:sz w:val="20"/>
          <w:szCs w:val="20"/>
        </w:rPr>
      </w:pPr>
    </w:p>
    <w:p w14:paraId="76A80068" w14:textId="77777777" w:rsidR="00444F32" w:rsidRDefault="00444F32" w:rsidP="00444F32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Protiv ovog rješenja može se izjaviti žalba Ministarstvu gospodarstva i održivog razvoja, Zagreb, Radnička cesta 80, u roku od 15 dana i počinje teći osmog dana od dana objave ovog rješenja na internetskoj stranici Brodsko-posavske županije.</w:t>
      </w:r>
    </w:p>
    <w:p w14:paraId="262485BA" w14:textId="77777777" w:rsidR="00444F32" w:rsidRDefault="00444F32" w:rsidP="00444F32">
      <w:pPr>
        <w:ind w:right="-9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Žalba se predaje Upravnom odjelu za graditeljstvo, infrastrukturu i zaštitu okoliša Brodsko-posavske županije, neposredno u pisanom obliku, usmeno u zapisnik ili se šalje poštom, odnosno dostavlja elektronički. </w:t>
      </w:r>
    </w:p>
    <w:p w14:paraId="622B095C" w14:textId="77777777" w:rsidR="00444F32" w:rsidRDefault="00444F32" w:rsidP="00444F32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</w:t>
      </w:r>
    </w:p>
    <w:p w14:paraId="2812F1A1" w14:textId="77777777" w:rsidR="00444F32" w:rsidRDefault="00444F32" w:rsidP="00444F32">
      <w:pPr>
        <w:pStyle w:val="Bezproreda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                            Viša savjetnica za zaštitu prirode i okoliša</w:t>
      </w:r>
    </w:p>
    <w:p w14:paraId="79CC73D8" w14:textId="77777777" w:rsidR="00444F32" w:rsidRDefault="00444F32" w:rsidP="00444F32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338514D0" w14:textId="77777777" w:rsidR="00444F32" w:rsidRDefault="00444F32" w:rsidP="00444F32">
      <w:pPr>
        <w:pStyle w:val="Bezproreda"/>
        <w:jc w:val="both"/>
        <w:rPr>
          <w:rFonts w:ascii="Arial" w:hAnsi="Arial" w:cs="Arial"/>
          <w:sz w:val="20"/>
          <w:szCs w:val="20"/>
        </w:rPr>
      </w:pPr>
    </w:p>
    <w:p w14:paraId="137C4668" w14:textId="77777777" w:rsidR="00444F32" w:rsidRDefault="00444F32" w:rsidP="00444F32">
      <w:pPr>
        <w:pStyle w:val="Bezproreda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      Ljiljana Curić, </w:t>
      </w:r>
      <w:proofErr w:type="spellStart"/>
      <w:r>
        <w:rPr>
          <w:rFonts w:ascii="Arial" w:hAnsi="Arial" w:cs="Arial"/>
          <w:sz w:val="20"/>
          <w:szCs w:val="20"/>
        </w:rPr>
        <w:t>dipl.ing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14:paraId="21A5CB44" w14:textId="77777777" w:rsidR="00444F32" w:rsidRDefault="00444F32" w:rsidP="00444F32">
      <w:pPr>
        <w:pStyle w:val="Bezproreda"/>
        <w:jc w:val="both"/>
        <w:rPr>
          <w:rFonts w:ascii="Arial" w:hAnsi="Arial" w:cs="Arial"/>
          <w:b/>
          <w:i/>
          <w:sz w:val="20"/>
          <w:szCs w:val="20"/>
          <w:u w:val="single"/>
        </w:rPr>
      </w:pPr>
    </w:p>
    <w:p w14:paraId="7073AE1E" w14:textId="77777777" w:rsidR="00444F32" w:rsidRDefault="00444F32" w:rsidP="00444F32">
      <w:pPr>
        <w:pStyle w:val="Bezproreda"/>
        <w:jc w:val="both"/>
        <w:rPr>
          <w:rFonts w:ascii="Arial" w:hAnsi="Arial" w:cs="Arial"/>
          <w:b/>
          <w:i/>
          <w:sz w:val="20"/>
          <w:szCs w:val="20"/>
          <w:u w:val="single"/>
        </w:rPr>
      </w:pPr>
    </w:p>
    <w:p w14:paraId="20EB9A81" w14:textId="77777777" w:rsidR="00444F32" w:rsidRDefault="00444F32" w:rsidP="00444F32">
      <w:pPr>
        <w:pStyle w:val="Bezproreda"/>
        <w:jc w:val="both"/>
        <w:rPr>
          <w:rFonts w:ascii="Arial" w:hAnsi="Arial" w:cs="Arial"/>
          <w:b/>
          <w:i/>
          <w:sz w:val="20"/>
          <w:szCs w:val="20"/>
          <w:u w:val="single"/>
        </w:rPr>
      </w:pPr>
      <w:r>
        <w:rPr>
          <w:rFonts w:ascii="Arial" w:hAnsi="Arial" w:cs="Arial"/>
          <w:b/>
          <w:i/>
          <w:sz w:val="20"/>
          <w:szCs w:val="20"/>
          <w:u w:val="single"/>
        </w:rPr>
        <w:t>Dostaviti:</w:t>
      </w:r>
    </w:p>
    <w:p w14:paraId="09930608" w14:textId="77777777" w:rsidR="00444F32" w:rsidRDefault="00444F32" w:rsidP="00444F3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AGROPOL d.o.o., Frankopanska 13, 51516 Vrbnik</w:t>
      </w:r>
    </w:p>
    <w:p w14:paraId="685B191A" w14:textId="77777777" w:rsidR="00444F32" w:rsidRDefault="00444F32" w:rsidP="00444F32">
      <w:pPr>
        <w:pStyle w:val="Bezproreda"/>
        <w:rPr>
          <w:rFonts w:ascii="Arial" w:hAnsi="Arial" w:cs="Arial"/>
          <w:b/>
          <w:sz w:val="20"/>
          <w:szCs w:val="20"/>
          <w:u w:val="single"/>
        </w:rPr>
      </w:pPr>
    </w:p>
    <w:p w14:paraId="09DEDD21" w14:textId="77777777" w:rsidR="00444F32" w:rsidRDefault="00444F32" w:rsidP="00444F32">
      <w:pPr>
        <w:pStyle w:val="Bezproreda"/>
        <w:rPr>
          <w:rFonts w:ascii="Arial" w:hAnsi="Arial" w:cs="Arial"/>
          <w:b/>
          <w:sz w:val="20"/>
          <w:szCs w:val="20"/>
          <w:u w:val="single"/>
        </w:rPr>
      </w:pPr>
    </w:p>
    <w:p w14:paraId="45D5F6EE" w14:textId="77777777" w:rsidR="00444F32" w:rsidRDefault="00444F32" w:rsidP="00444F32">
      <w:pPr>
        <w:pStyle w:val="Bezproreda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O tome obavijest</w:t>
      </w:r>
      <w:r>
        <w:rPr>
          <w:rFonts w:ascii="Arial" w:hAnsi="Arial" w:cs="Arial"/>
          <w:b/>
          <w:sz w:val="20"/>
          <w:szCs w:val="20"/>
        </w:rPr>
        <w:t>:</w:t>
      </w:r>
    </w:p>
    <w:p w14:paraId="3C6EEE4A" w14:textId="77777777" w:rsidR="00444F32" w:rsidRDefault="00444F32" w:rsidP="00444F32">
      <w:pPr>
        <w:pStyle w:val="Bezproreda"/>
        <w:rPr>
          <w:rFonts w:ascii="Arial" w:hAnsi="Arial" w:cs="Arial"/>
          <w:b/>
          <w:sz w:val="20"/>
          <w:szCs w:val="20"/>
        </w:rPr>
      </w:pPr>
    </w:p>
    <w:p w14:paraId="06B860F5" w14:textId="77777777" w:rsidR="00444F32" w:rsidRPr="00630C13" w:rsidRDefault="00444F32" w:rsidP="00444F32">
      <w:pPr>
        <w:pStyle w:val="Bezproreda"/>
        <w:rPr>
          <w:rFonts w:ascii="Arial" w:hAnsi="Arial" w:cs="Arial"/>
          <w:sz w:val="20"/>
          <w:szCs w:val="20"/>
        </w:rPr>
      </w:pPr>
      <w:r w:rsidRPr="00630C13">
        <w:rPr>
          <w:rFonts w:ascii="Arial" w:hAnsi="Arial" w:cs="Arial"/>
          <w:sz w:val="20"/>
          <w:szCs w:val="20"/>
        </w:rPr>
        <w:t>1.   Hrvatske šume, Uprava šuma Nova Gradiška, Strossmayerova 11, 35400 Nova Gradiška</w:t>
      </w:r>
    </w:p>
    <w:p w14:paraId="6A6C42D6" w14:textId="77777777" w:rsidR="00444F32" w:rsidRPr="00630C13" w:rsidRDefault="00444F32" w:rsidP="00444F32">
      <w:pPr>
        <w:pStyle w:val="Bezproreda"/>
        <w:rPr>
          <w:rFonts w:ascii="Arial" w:hAnsi="Arial" w:cs="Arial"/>
          <w:sz w:val="20"/>
          <w:szCs w:val="20"/>
        </w:rPr>
      </w:pPr>
      <w:r w:rsidRPr="00630C13">
        <w:rPr>
          <w:rFonts w:ascii="Arial" w:hAnsi="Arial" w:cs="Arial"/>
          <w:sz w:val="20"/>
          <w:szCs w:val="20"/>
        </w:rPr>
        <w:t>2.   Zavod za prostorno uređenje Brodsko-posavske županije, ovdje</w:t>
      </w:r>
    </w:p>
    <w:p w14:paraId="564CEF8C" w14:textId="77777777" w:rsidR="00444F32" w:rsidRPr="00630C13" w:rsidRDefault="00444F32" w:rsidP="00444F32">
      <w:pPr>
        <w:pStyle w:val="Bezproreda"/>
        <w:rPr>
          <w:rFonts w:ascii="Arial" w:hAnsi="Arial" w:cs="Arial"/>
          <w:sz w:val="20"/>
          <w:szCs w:val="20"/>
        </w:rPr>
      </w:pPr>
      <w:r w:rsidRPr="00630C13">
        <w:rPr>
          <w:rFonts w:ascii="Arial" w:hAnsi="Arial" w:cs="Arial"/>
          <w:sz w:val="20"/>
          <w:szCs w:val="20"/>
        </w:rPr>
        <w:t>3.   Ministarstvo gospodarstva i održivog razvoja, Uprava za klimatske  aktivnosti, Radnička cesta 80,</w:t>
      </w:r>
    </w:p>
    <w:p w14:paraId="608EA599" w14:textId="77777777" w:rsidR="00444F32" w:rsidRPr="00630C13" w:rsidRDefault="00444F32" w:rsidP="00444F32">
      <w:pPr>
        <w:pStyle w:val="Bezproreda"/>
        <w:rPr>
          <w:rFonts w:ascii="Arial" w:hAnsi="Arial" w:cs="Arial"/>
          <w:sz w:val="20"/>
          <w:szCs w:val="20"/>
        </w:rPr>
      </w:pPr>
      <w:r w:rsidRPr="00630C13">
        <w:rPr>
          <w:rFonts w:ascii="Arial" w:hAnsi="Arial" w:cs="Arial"/>
          <w:sz w:val="20"/>
          <w:szCs w:val="20"/>
        </w:rPr>
        <w:t xml:space="preserve">      10000 Zagreb</w:t>
      </w:r>
    </w:p>
    <w:p w14:paraId="5B73D352" w14:textId="77777777" w:rsidR="00444F32" w:rsidRPr="00630C13" w:rsidRDefault="00444F32" w:rsidP="00444F32">
      <w:pPr>
        <w:pStyle w:val="Bezproreda"/>
        <w:rPr>
          <w:rFonts w:ascii="Arial" w:hAnsi="Arial" w:cs="Arial"/>
          <w:sz w:val="20"/>
          <w:szCs w:val="20"/>
        </w:rPr>
      </w:pPr>
      <w:r w:rsidRPr="00630C13">
        <w:rPr>
          <w:rFonts w:ascii="Arial" w:hAnsi="Arial" w:cs="Arial"/>
          <w:sz w:val="20"/>
          <w:szCs w:val="20"/>
        </w:rPr>
        <w:t>4.   Brodsko-posavska županija, Upravni odjel za gospodarstvo i poljoprivredu, ovdje</w:t>
      </w:r>
    </w:p>
    <w:p w14:paraId="057ECA7B" w14:textId="77777777" w:rsidR="00444F32" w:rsidRDefault="00444F32" w:rsidP="00444F32">
      <w:pPr>
        <w:pStyle w:val="Bezproreda"/>
        <w:rPr>
          <w:rFonts w:ascii="Arial" w:hAnsi="Arial" w:cs="Arial"/>
          <w:sz w:val="20"/>
          <w:szCs w:val="20"/>
        </w:rPr>
      </w:pPr>
      <w:r w:rsidRPr="00630C13">
        <w:rPr>
          <w:rFonts w:ascii="Arial" w:hAnsi="Arial" w:cs="Arial"/>
          <w:sz w:val="20"/>
          <w:szCs w:val="20"/>
        </w:rPr>
        <w:t>5.   Općina Okučani, Trg dr. Franje Tuđmana 1, 35430 Okučani</w:t>
      </w:r>
    </w:p>
    <w:p w14:paraId="6C2A946B" w14:textId="77777777" w:rsidR="00444F32" w:rsidRDefault="00444F32" w:rsidP="00444F32">
      <w:pPr>
        <w:pStyle w:val="Bezprore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6.   Ministarstvo gospodarstva i održivog razvoja, Zavod za zaštitu okoliša i prirode, Radnička cesta    </w:t>
      </w:r>
    </w:p>
    <w:p w14:paraId="388CAE81" w14:textId="77777777" w:rsidR="00444F32" w:rsidRDefault="00444F32" w:rsidP="00444F32">
      <w:pPr>
        <w:pStyle w:val="Bezprore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80/7, 10000 Zagreb</w:t>
      </w:r>
    </w:p>
    <w:p w14:paraId="080F586B" w14:textId="77777777" w:rsidR="00444F32" w:rsidRPr="00630C13" w:rsidRDefault="00444F32" w:rsidP="00444F32">
      <w:pPr>
        <w:pStyle w:val="Bezproreda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7.   ECOMISSION d.o.o., Zagrebačka 183, 42000 Varaždin </w:t>
      </w:r>
    </w:p>
    <w:p w14:paraId="4FBFB445" w14:textId="77777777" w:rsidR="00444F32" w:rsidRDefault="00444F32" w:rsidP="00444F32">
      <w:pPr>
        <w:pStyle w:val="Bezproreda"/>
        <w:rPr>
          <w:rFonts w:ascii="Arial" w:hAnsi="Arial" w:cs="Arial"/>
          <w:b/>
          <w:sz w:val="20"/>
          <w:szCs w:val="20"/>
        </w:rPr>
      </w:pPr>
    </w:p>
    <w:p w14:paraId="0873AC23" w14:textId="77777777" w:rsidR="00444F32" w:rsidRDefault="00444F32" w:rsidP="00444F32">
      <w:pPr>
        <w:pStyle w:val="Bezproreda"/>
        <w:rPr>
          <w:rFonts w:ascii="Arial" w:hAnsi="Arial" w:cs="Arial"/>
          <w:b/>
          <w:sz w:val="20"/>
          <w:szCs w:val="20"/>
        </w:rPr>
      </w:pPr>
    </w:p>
    <w:p w14:paraId="11819640" w14:textId="77777777" w:rsidR="006B4945" w:rsidRDefault="006B4945"/>
    <w:sectPr w:rsidR="006B494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427D0" w14:textId="77777777" w:rsidR="00D53076" w:rsidRDefault="00D53076" w:rsidP="00444F32">
      <w:pPr>
        <w:spacing w:after="0" w:line="240" w:lineRule="auto"/>
      </w:pPr>
      <w:r>
        <w:separator/>
      </w:r>
    </w:p>
  </w:endnote>
  <w:endnote w:type="continuationSeparator" w:id="0">
    <w:p w14:paraId="6FACBA9B" w14:textId="77777777" w:rsidR="00D53076" w:rsidRDefault="00D53076" w:rsidP="00444F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2659161"/>
      <w:docPartObj>
        <w:docPartGallery w:val="Page Numbers (Bottom of Page)"/>
        <w:docPartUnique/>
      </w:docPartObj>
    </w:sdtPr>
    <w:sdtContent>
      <w:p w14:paraId="5AA3D5FB" w14:textId="03C231ED" w:rsidR="00444F32" w:rsidRDefault="00444F32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0EFFC71" w14:textId="77777777" w:rsidR="00444F32" w:rsidRDefault="00444F3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DBCEDE" w14:textId="77777777" w:rsidR="00D53076" w:rsidRDefault="00D53076" w:rsidP="00444F32">
      <w:pPr>
        <w:spacing w:after="0" w:line="240" w:lineRule="auto"/>
      </w:pPr>
      <w:r>
        <w:separator/>
      </w:r>
    </w:p>
  </w:footnote>
  <w:footnote w:type="continuationSeparator" w:id="0">
    <w:p w14:paraId="6E85F3FB" w14:textId="77777777" w:rsidR="00D53076" w:rsidRDefault="00D53076" w:rsidP="00444F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F32"/>
    <w:rsid w:val="00444F32"/>
    <w:rsid w:val="006B4945"/>
    <w:rsid w:val="00D5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1A914"/>
  <w15:chartTrackingRefBased/>
  <w15:docId w15:val="{AAEDDBB7-1F57-4E36-8A7A-9C5BB4FBF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4F32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44F32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444F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44F32"/>
  </w:style>
  <w:style w:type="paragraph" w:styleId="Podnoje">
    <w:name w:val="footer"/>
    <w:basedOn w:val="Normal"/>
    <w:link w:val="PodnojeChar"/>
    <w:uiPriority w:val="99"/>
    <w:unhideWhenUsed/>
    <w:rsid w:val="00444F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44F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623</Words>
  <Characters>3554</Characters>
  <Application>Microsoft Office Word</Application>
  <DocSecurity>0</DocSecurity>
  <Lines>29</Lines>
  <Paragraphs>8</Paragraphs>
  <ScaleCrop>false</ScaleCrop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Curić</dc:creator>
  <cp:keywords/>
  <dc:description/>
  <cp:lastModifiedBy>Ljiljana Curić</cp:lastModifiedBy>
  <cp:revision>1</cp:revision>
  <dcterms:created xsi:type="dcterms:W3CDTF">2021-12-16T08:51:00Z</dcterms:created>
  <dcterms:modified xsi:type="dcterms:W3CDTF">2021-12-16T08:52:00Z</dcterms:modified>
</cp:coreProperties>
</file>