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7FF" w:rsidRDefault="00CB67FF" w:rsidP="00CB67FF">
      <w:pPr>
        <w:shd w:val="clear" w:color="auto" w:fill="FFFFFF"/>
        <w:spacing w:after="120" w:line="240" w:lineRule="auto"/>
        <w:jc w:val="center"/>
        <w:rPr>
          <w:rFonts w:ascii="Arial" w:hAnsi="Arial" w:cs="Arial"/>
          <w:b/>
          <w:bCs/>
          <w:sz w:val="24"/>
          <w:szCs w:val="24"/>
          <w:lang w:eastAsia="hr-HR"/>
        </w:rPr>
      </w:pPr>
      <w:r>
        <w:rPr>
          <w:rFonts w:ascii="Arial" w:hAnsi="Arial" w:cs="Arial"/>
          <w:b/>
          <w:bCs/>
          <w:sz w:val="24"/>
          <w:szCs w:val="24"/>
          <w:lang w:eastAsia="hr-HR"/>
        </w:rPr>
        <w:t>Obavijest udrugama iz područja vatrogastva</w:t>
      </w:r>
      <w:r>
        <w:rPr>
          <w:rFonts w:ascii="Arial" w:hAnsi="Arial" w:cs="Arial"/>
          <w:b/>
          <w:bCs/>
          <w:sz w:val="24"/>
          <w:szCs w:val="24"/>
          <w:lang w:eastAsia="hr-HR"/>
        </w:rPr>
        <w:t xml:space="preserve"> o privremenoj obustavi zaprimanja prijava po Javnom natječaju za financiranje jednokratnih aktivnosti udruga koje su od interesa za Brodsko-posavsku županiju iz područja vatrogastva za 2022. godinu</w:t>
      </w:r>
    </w:p>
    <w:p w:rsidR="00CB67FF" w:rsidRDefault="00CB67FF" w:rsidP="00CB67FF">
      <w:pPr>
        <w:shd w:val="clear" w:color="auto" w:fill="FFFFFF"/>
        <w:spacing w:after="120" w:line="240" w:lineRule="auto"/>
        <w:jc w:val="center"/>
        <w:rPr>
          <w:rFonts w:ascii="Arial" w:hAnsi="Arial" w:cs="Arial"/>
          <w:b/>
          <w:bCs/>
          <w:sz w:val="24"/>
          <w:szCs w:val="24"/>
          <w:lang w:eastAsia="hr-HR"/>
        </w:rPr>
      </w:pPr>
    </w:p>
    <w:p w:rsidR="00CB67FF" w:rsidRDefault="00CB67FF" w:rsidP="00CB67FF"/>
    <w:p w:rsidR="00CB67FF" w:rsidRPr="00CB67FF" w:rsidRDefault="00CB67FF" w:rsidP="00CB67FF">
      <w:pPr>
        <w:spacing w:line="259" w:lineRule="auto"/>
        <w:jc w:val="center"/>
        <w:rPr>
          <w:rFonts w:ascii="Times New Roman" w:hAnsi="Times New Roman"/>
          <w:b/>
        </w:rPr>
      </w:pPr>
    </w:p>
    <w:p w:rsidR="00CB67FF" w:rsidRPr="00CB67FF" w:rsidRDefault="00CB67FF" w:rsidP="00CB67FF">
      <w:pPr>
        <w:spacing w:after="0" w:line="259" w:lineRule="auto"/>
        <w:jc w:val="both"/>
        <w:rPr>
          <w:rFonts w:ascii="Verdana" w:hAnsi="Verdana"/>
        </w:rPr>
      </w:pPr>
      <w:r w:rsidRPr="00CB67FF">
        <w:rPr>
          <w:rFonts w:ascii="Verdana" w:hAnsi="Verdana"/>
        </w:rPr>
        <w:t xml:space="preserve">Dana </w:t>
      </w:r>
      <w:r w:rsidR="008F5AB9" w:rsidRPr="008F158C">
        <w:rPr>
          <w:rFonts w:ascii="Verdana" w:hAnsi="Verdana"/>
        </w:rPr>
        <w:t>24</w:t>
      </w:r>
      <w:r w:rsidRPr="00CB67FF">
        <w:rPr>
          <w:rFonts w:ascii="Verdana" w:hAnsi="Verdana"/>
        </w:rPr>
        <w:t xml:space="preserve">. </w:t>
      </w:r>
      <w:r w:rsidR="008F5AB9" w:rsidRPr="008F158C">
        <w:rPr>
          <w:rFonts w:ascii="Verdana" w:hAnsi="Verdana"/>
        </w:rPr>
        <w:t>veljače</w:t>
      </w:r>
      <w:r w:rsidRPr="00CB67FF">
        <w:rPr>
          <w:rFonts w:ascii="Verdana" w:hAnsi="Verdana"/>
        </w:rPr>
        <w:t xml:space="preserve"> 202</w:t>
      </w:r>
      <w:r w:rsidR="008F5AB9" w:rsidRPr="008F158C">
        <w:rPr>
          <w:rFonts w:ascii="Verdana" w:hAnsi="Verdana"/>
        </w:rPr>
        <w:t>2</w:t>
      </w:r>
      <w:r w:rsidRPr="00CB67FF">
        <w:rPr>
          <w:rFonts w:ascii="Verdana" w:hAnsi="Verdana"/>
        </w:rPr>
        <w:t xml:space="preserve">. godine </w:t>
      </w:r>
      <w:r w:rsidR="008F5AB9" w:rsidRPr="008F158C">
        <w:rPr>
          <w:rFonts w:ascii="Verdana" w:hAnsi="Verdana"/>
        </w:rPr>
        <w:t xml:space="preserve">po objavljenom </w:t>
      </w:r>
      <w:r w:rsidRPr="00CB67FF">
        <w:rPr>
          <w:rFonts w:ascii="Verdana" w:hAnsi="Verdana"/>
        </w:rPr>
        <w:t xml:space="preserve">Javnom </w:t>
      </w:r>
      <w:r w:rsidR="008F5AB9" w:rsidRPr="008F158C">
        <w:rPr>
          <w:rFonts w:ascii="Verdana" w:hAnsi="Verdana" w:cs="Arial"/>
          <w:bCs/>
          <w:lang w:eastAsia="hr-HR"/>
        </w:rPr>
        <w:t>natječaju za financiranje jednokratnih aktivnosti udruga koje su od interesa za Brodsko-posavsku županiju iz područja vatrogastva za 2022. godinu</w:t>
      </w:r>
      <w:r w:rsidR="008F5AB9" w:rsidRPr="008F158C">
        <w:rPr>
          <w:rFonts w:ascii="Verdana" w:hAnsi="Verdana"/>
        </w:rPr>
        <w:t xml:space="preserve"> </w:t>
      </w:r>
      <w:r w:rsidRPr="00CB67FF">
        <w:rPr>
          <w:rFonts w:ascii="Verdana" w:hAnsi="Verdana"/>
        </w:rPr>
        <w:t>zaprimljeno je prijava</w:t>
      </w:r>
      <w:r w:rsidR="008F5AB9" w:rsidRPr="008F158C">
        <w:rPr>
          <w:rFonts w:ascii="Verdana" w:hAnsi="Verdana"/>
        </w:rPr>
        <w:t xml:space="preserve"> u iznosu preko 400.000,00 kuna</w:t>
      </w:r>
      <w:r w:rsidRPr="00CB67FF">
        <w:rPr>
          <w:rFonts w:ascii="Verdana" w:hAnsi="Verdana"/>
        </w:rPr>
        <w:t>, u okviru kojih zatražen</w:t>
      </w:r>
      <w:r w:rsidR="008F5AB9" w:rsidRPr="008F158C">
        <w:rPr>
          <w:rFonts w:ascii="Verdana" w:hAnsi="Verdana"/>
        </w:rPr>
        <w:t>i iznos financijskih sredstava</w:t>
      </w:r>
      <w:r w:rsidRPr="00CB67FF">
        <w:rPr>
          <w:rFonts w:ascii="Verdana" w:hAnsi="Verdana"/>
        </w:rPr>
        <w:t xml:space="preserve"> prelaz</w:t>
      </w:r>
      <w:r w:rsidR="008F5AB9" w:rsidRPr="008F158C">
        <w:rPr>
          <w:rFonts w:ascii="Verdana" w:hAnsi="Verdana"/>
        </w:rPr>
        <w:t>i</w:t>
      </w:r>
      <w:r w:rsidRPr="00CB67FF">
        <w:rPr>
          <w:rFonts w:ascii="Verdana" w:hAnsi="Verdana"/>
        </w:rPr>
        <w:t xml:space="preserve"> planirani iznos sredstava za </w:t>
      </w:r>
      <w:r w:rsidR="008F5AB9" w:rsidRPr="008F158C">
        <w:rPr>
          <w:rFonts w:ascii="Verdana" w:hAnsi="Verdana"/>
        </w:rPr>
        <w:t>jednokratnu aktivnost kupnje opreme definiran u Proračunu Brodsko-posavske županije za 2022. godinu</w:t>
      </w:r>
      <w:r w:rsidRPr="00CB67FF">
        <w:rPr>
          <w:rFonts w:ascii="Verdana" w:hAnsi="Verdana"/>
        </w:rPr>
        <w:t>.</w:t>
      </w:r>
    </w:p>
    <w:p w:rsidR="00CB67FF" w:rsidRPr="00CB67FF" w:rsidRDefault="00CB67FF" w:rsidP="00CB67FF">
      <w:pPr>
        <w:spacing w:after="0" w:line="259" w:lineRule="auto"/>
        <w:jc w:val="both"/>
        <w:rPr>
          <w:rFonts w:ascii="Verdana" w:hAnsi="Verdana"/>
        </w:rPr>
      </w:pPr>
    </w:p>
    <w:p w:rsidR="00CB67FF" w:rsidRPr="00CB67FF" w:rsidRDefault="00C13865" w:rsidP="00CB67FF">
      <w:pPr>
        <w:spacing w:after="0" w:line="259" w:lineRule="auto"/>
        <w:jc w:val="both"/>
        <w:rPr>
          <w:rFonts w:ascii="Verdana" w:hAnsi="Verdana"/>
        </w:rPr>
      </w:pPr>
      <w:r w:rsidRPr="008F158C">
        <w:rPr>
          <w:rFonts w:ascii="Verdana" w:hAnsi="Verdana"/>
        </w:rPr>
        <w:t xml:space="preserve">Slijedom navedenog, Povjerenstvo za provjeru propisanih uvjeta prijava na Javni </w:t>
      </w:r>
      <w:r w:rsidRPr="008F158C">
        <w:rPr>
          <w:rFonts w:ascii="Verdana" w:hAnsi="Verdana" w:cs="Arial"/>
          <w:bCs/>
          <w:lang w:eastAsia="hr-HR"/>
        </w:rPr>
        <w:t>natječaj za financiranje jednokratnih aktivnosti udruga koje su od interesa za Brodsko-posavsku županiju iz područja vatrogastva za 2022. godinu</w:t>
      </w:r>
      <w:r w:rsidRPr="008F158C">
        <w:rPr>
          <w:rFonts w:ascii="Verdana" w:hAnsi="Verdana" w:cs="Arial"/>
          <w:bCs/>
          <w:lang w:eastAsia="hr-HR"/>
        </w:rPr>
        <w:t>, a sukladno objavljenom</w:t>
      </w:r>
      <w:r w:rsidR="00B9373C" w:rsidRPr="008F158C">
        <w:rPr>
          <w:rFonts w:ascii="Verdana" w:hAnsi="Verdana" w:cs="Arial"/>
          <w:bCs/>
          <w:lang w:eastAsia="hr-HR"/>
        </w:rPr>
        <w:t xml:space="preserve"> Javnom natječaju i Uputama za prijavitelje </w:t>
      </w:r>
      <w:r w:rsidR="00B9373C" w:rsidRPr="00742524">
        <w:rPr>
          <w:rFonts w:ascii="Verdana" w:hAnsi="Verdana" w:cs="Arial"/>
          <w:b/>
          <w:bCs/>
          <w:lang w:eastAsia="hr-HR"/>
        </w:rPr>
        <w:t xml:space="preserve">privremeno obustavlja </w:t>
      </w:r>
      <w:r w:rsidR="008F158C" w:rsidRPr="00742524">
        <w:rPr>
          <w:rFonts w:ascii="Verdana" w:hAnsi="Verdana" w:cs="Arial"/>
          <w:b/>
          <w:bCs/>
          <w:lang w:eastAsia="hr-HR"/>
        </w:rPr>
        <w:t xml:space="preserve">zaprimanje prijava </w:t>
      </w:r>
      <w:r w:rsidRPr="00742524">
        <w:rPr>
          <w:rFonts w:ascii="Verdana" w:hAnsi="Verdana" w:cs="Arial"/>
          <w:b/>
          <w:bCs/>
          <w:lang w:eastAsia="hr-HR"/>
        </w:rPr>
        <w:t>za jednokratnu aktivnost kupnje opreme</w:t>
      </w:r>
      <w:r w:rsidR="00CB67FF" w:rsidRPr="00CB67FF">
        <w:rPr>
          <w:rFonts w:ascii="Verdana" w:hAnsi="Verdana"/>
          <w:b/>
          <w:bCs/>
        </w:rPr>
        <w:t xml:space="preserve"> dana </w:t>
      </w:r>
      <w:r w:rsidRPr="008F158C">
        <w:rPr>
          <w:rFonts w:ascii="Verdana" w:hAnsi="Verdana"/>
          <w:b/>
          <w:bCs/>
        </w:rPr>
        <w:t>24.</w:t>
      </w:r>
      <w:r w:rsidR="00CB67FF" w:rsidRPr="00CB67FF">
        <w:rPr>
          <w:rFonts w:ascii="Verdana" w:hAnsi="Verdana"/>
          <w:b/>
          <w:bCs/>
        </w:rPr>
        <w:t xml:space="preserve"> </w:t>
      </w:r>
      <w:r w:rsidRPr="008F158C">
        <w:rPr>
          <w:rFonts w:ascii="Verdana" w:hAnsi="Verdana"/>
          <w:b/>
          <w:bCs/>
        </w:rPr>
        <w:t>veljače</w:t>
      </w:r>
      <w:r w:rsidR="00CB67FF" w:rsidRPr="00CB67FF">
        <w:rPr>
          <w:rFonts w:ascii="Verdana" w:hAnsi="Verdana"/>
          <w:b/>
          <w:bCs/>
        </w:rPr>
        <w:t xml:space="preserve"> 202</w:t>
      </w:r>
      <w:r w:rsidRPr="008F158C">
        <w:rPr>
          <w:rFonts w:ascii="Verdana" w:hAnsi="Verdana"/>
          <w:b/>
          <w:bCs/>
        </w:rPr>
        <w:t>2</w:t>
      </w:r>
      <w:r w:rsidR="00CB67FF" w:rsidRPr="00CB67FF">
        <w:rPr>
          <w:rFonts w:ascii="Verdana" w:hAnsi="Verdana"/>
          <w:b/>
          <w:bCs/>
        </w:rPr>
        <w:t>. godini</w:t>
      </w:r>
      <w:r w:rsidR="00CB67FF" w:rsidRPr="00CB67FF">
        <w:rPr>
          <w:rFonts w:ascii="Verdana" w:hAnsi="Verdana"/>
        </w:rPr>
        <w:t xml:space="preserve">, dok se pristigle prijave ne ocjene i vrednuju te ne donese odluka o </w:t>
      </w:r>
      <w:r w:rsidR="008F158C">
        <w:rPr>
          <w:rFonts w:ascii="Verdana" w:hAnsi="Verdana"/>
        </w:rPr>
        <w:t>odobravanju</w:t>
      </w:r>
      <w:r w:rsidR="00CB67FF" w:rsidRPr="00CB67FF">
        <w:rPr>
          <w:rFonts w:ascii="Verdana" w:hAnsi="Verdana"/>
        </w:rPr>
        <w:t xml:space="preserve"> </w:t>
      </w:r>
      <w:r w:rsidR="008F158C">
        <w:rPr>
          <w:rFonts w:ascii="Verdana" w:hAnsi="Verdana"/>
        </w:rPr>
        <w:t xml:space="preserve">financijskih sredstava </w:t>
      </w:r>
      <w:r w:rsidR="00CB67FF" w:rsidRPr="00CB67FF">
        <w:rPr>
          <w:rFonts w:ascii="Verdana" w:hAnsi="Verdana"/>
        </w:rPr>
        <w:t>po pristiglim prijavama.</w:t>
      </w:r>
    </w:p>
    <w:p w:rsidR="00CB67FF" w:rsidRPr="00CB67FF" w:rsidRDefault="00CB67FF" w:rsidP="00CB67FF">
      <w:pPr>
        <w:spacing w:after="0" w:line="259" w:lineRule="auto"/>
        <w:jc w:val="both"/>
        <w:rPr>
          <w:rFonts w:ascii="Verdana" w:hAnsi="Verdana"/>
        </w:rPr>
      </w:pPr>
    </w:p>
    <w:p w:rsidR="00CB67FF" w:rsidRPr="00CB67FF" w:rsidRDefault="00CB67FF" w:rsidP="00CB67FF">
      <w:pPr>
        <w:spacing w:after="0" w:line="259" w:lineRule="auto"/>
        <w:jc w:val="both"/>
        <w:rPr>
          <w:rFonts w:ascii="Verdana" w:hAnsi="Verdana"/>
        </w:rPr>
      </w:pPr>
      <w:r w:rsidRPr="00CB67FF">
        <w:rPr>
          <w:rFonts w:ascii="Verdana" w:hAnsi="Verdana"/>
        </w:rPr>
        <w:t xml:space="preserve">Sukladno uvjetima iz Javnog </w:t>
      </w:r>
      <w:r w:rsidR="00742524">
        <w:rPr>
          <w:rFonts w:ascii="Verdana" w:hAnsi="Verdana"/>
        </w:rPr>
        <w:t>n</w:t>
      </w:r>
      <w:bookmarkStart w:id="0" w:name="_GoBack"/>
      <w:bookmarkEnd w:id="0"/>
      <w:r w:rsidR="008F158C" w:rsidRPr="008F158C">
        <w:rPr>
          <w:rFonts w:ascii="Verdana" w:hAnsi="Verdana"/>
        </w:rPr>
        <w:t>atječaja</w:t>
      </w:r>
      <w:r w:rsidRPr="00CB67FF">
        <w:rPr>
          <w:rFonts w:ascii="Verdana" w:hAnsi="Verdana"/>
        </w:rPr>
        <w:t>, prijave se obrađuju te se o njima odlučuje redoslijedom zaprimanja.</w:t>
      </w:r>
    </w:p>
    <w:p w:rsidR="00CB67FF" w:rsidRPr="00CB67FF" w:rsidRDefault="00CB67FF" w:rsidP="00CB67FF">
      <w:pPr>
        <w:spacing w:after="0" w:line="259" w:lineRule="auto"/>
        <w:jc w:val="both"/>
        <w:rPr>
          <w:rFonts w:ascii="Verdana" w:hAnsi="Verdana"/>
        </w:rPr>
      </w:pPr>
    </w:p>
    <w:p w:rsidR="00CB67FF" w:rsidRPr="00CB67FF" w:rsidRDefault="00CB67FF" w:rsidP="00CB67FF">
      <w:pPr>
        <w:spacing w:after="0" w:line="259" w:lineRule="auto"/>
        <w:jc w:val="both"/>
        <w:rPr>
          <w:rFonts w:ascii="Verdana" w:hAnsi="Verdana"/>
        </w:rPr>
      </w:pPr>
    </w:p>
    <w:p w:rsidR="00CB67FF" w:rsidRPr="00CB67FF" w:rsidRDefault="00CB67FF" w:rsidP="00CB67FF">
      <w:pPr>
        <w:spacing w:line="259" w:lineRule="auto"/>
        <w:rPr>
          <w:rFonts w:ascii="Verdana" w:hAnsi="Verdana"/>
        </w:rPr>
      </w:pPr>
      <w:r w:rsidRPr="00CB67FF">
        <w:rPr>
          <w:rFonts w:ascii="Verdana" w:hAnsi="Verdana"/>
        </w:rPr>
        <w:t xml:space="preserve">U </w:t>
      </w:r>
      <w:r w:rsidR="008F158C" w:rsidRPr="008F158C">
        <w:rPr>
          <w:rFonts w:ascii="Verdana" w:hAnsi="Verdana"/>
        </w:rPr>
        <w:t>Slavonskom Brodu, 24</w:t>
      </w:r>
      <w:r w:rsidRPr="00CB67FF">
        <w:rPr>
          <w:rFonts w:ascii="Verdana" w:hAnsi="Verdana"/>
        </w:rPr>
        <w:t xml:space="preserve">. </w:t>
      </w:r>
      <w:r w:rsidR="008F158C" w:rsidRPr="008F158C">
        <w:rPr>
          <w:rFonts w:ascii="Verdana" w:hAnsi="Verdana"/>
        </w:rPr>
        <w:t>veljače</w:t>
      </w:r>
      <w:r w:rsidRPr="00CB67FF">
        <w:rPr>
          <w:rFonts w:ascii="Verdana" w:hAnsi="Verdana"/>
        </w:rPr>
        <w:t xml:space="preserve"> 202</w:t>
      </w:r>
      <w:r w:rsidR="008F158C" w:rsidRPr="008F158C">
        <w:rPr>
          <w:rFonts w:ascii="Verdana" w:hAnsi="Verdana"/>
        </w:rPr>
        <w:t>2</w:t>
      </w:r>
      <w:r w:rsidRPr="00CB67FF">
        <w:rPr>
          <w:rFonts w:ascii="Verdana" w:hAnsi="Verdana"/>
        </w:rPr>
        <w:t>. godin</w:t>
      </w:r>
      <w:r w:rsidR="008F158C" w:rsidRPr="008F158C">
        <w:rPr>
          <w:rFonts w:ascii="Verdana" w:hAnsi="Verdana"/>
        </w:rPr>
        <w:t>e</w:t>
      </w:r>
      <w:r w:rsidRPr="00CB67FF">
        <w:rPr>
          <w:rFonts w:ascii="Verdana" w:hAnsi="Verdana"/>
        </w:rPr>
        <w:t xml:space="preserve"> </w:t>
      </w:r>
    </w:p>
    <w:p w:rsidR="00CB67FF" w:rsidRPr="00CB67FF" w:rsidRDefault="00CB67FF" w:rsidP="00CB67FF">
      <w:pPr>
        <w:spacing w:after="0" w:line="259" w:lineRule="auto"/>
        <w:jc w:val="both"/>
        <w:rPr>
          <w:rFonts w:ascii="Times New Roman" w:hAnsi="Times New Roman"/>
        </w:rPr>
      </w:pPr>
    </w:p>
    <w:p w:rsidR="00CB67FF" w:rsidRPr="00CB67FF" w:rsidRDefault="00CB67FF" w:rsidP="00CB67FF">
      <w:pPr>
        <w:spacing w:after="0" w:line="259" w:lineRule="auto"/>
        <w:jc w:val="both"/>
        <w:rPr>
          <w:rFonts w:ascii="Times New Roman" w:hAnsi="Times New Roman"/>
        </w:rPr>
      </w:pPr>
    </w:p>
    <w:p w:rsidR="00CB67FF" w:rsidRPr="008F158C" w:rsidRDefault="008F158C" w:rsidP="008F158C">
      <w:pPr>
        <w:spacing w:after="0" w:line="259" w:lineRule="auto"/>
        <w:jc w:val="both"/>
        <w:rPr>
          <w:rFonts w:ascii="Verdana" w:hAnsi="Verdana"/>
        </w:rPr>
      </w:pPr>
      <w:r w:rsidRPr="008F158C">
        <w:rPr>
          <w:rFonts w:ascii="Verdana" w:hAnsi="Verdana"/>
        </w:rPr>
        <w:t>KLASA: 402-10/22-01/33</w:t>
      </w:r>
    </w:p>
    <w:p w:rsidR="008F158C" w:rsidRPr="00CB67FF" w:rsidRDefault="008F158C" w:rsidP="008F158C">
      <w:pPr>
        <w:spacing w:after="0" w:line="259" w:lineRule="auto"/>
        <w:jc w:val="both"/>
        <w:rPr>
          <w:rFonts w:ascii="Verdana" w:hAnsi="Verdana"/>
        </w:rPr>
      </w:pPr>
      <w:r w:rsidRPr="008F158C">
        <w:rPr>
          <w:rFonts w:ascii="Verdana" w:hAnsi="Verdana"/>
        </w:rPr>
        <w:t>URBROJ: 2178-04-01/04-22-5</w:t>
      </w:r>
    </w:p>
    <w:p w:rsidR="003F2DA3" w:rsidRDefault="003F2DA3"/>
    <w:sectPr w:rsidR="003F2D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7FF"/>
    <w:rsid w:val="003F2DA3"/>
    <w:rsid w:val="00742524"/>
    <w:rsid w:val="008F158C"/>
    <w:rsid w:val="008F5AB9"/>
    <w:rsid w:val="00B9373C"/>
    <w:rsid w:val="00C13865"/>
    <w:rsid w:val="00CB6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E99CF"/>
  <w15:chartTrackingRefBased/>
  <w15:docId w15:val="{C4A35A51-F28F-450F-8224-C92D7E33B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67F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15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158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28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BPŽ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1</cp:revision>
  <cp:lastPrinted>2022-02-24T09:41:00Z</cp:lastPrinted>
  <dcterms:created xsi:type="dcterms:W3CDTF">2022-02-24T08:47:00Z</dcterms:created>
  <dcterms:modified xsi:type="dcterms:W3CDTF">2022-02-24T09:42:00Z</dcterms:modified>
</cp:coreProperties>
</file>