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8CEF6E4" w14:textId="2E12A3FC" w:rsidR="00674B7A" w:rsidRDefault="004F6F5D">
      <w:r>
        <w:rPr>
          <w:noProof/>
        </w:rPr>
        <w:drawing>
          <wp:anchor distT="0" distB="0" distL="114300" distR="114300" simplePos="0" relativeHeight="251658240" behindDoc="0" locked="0" layoutInCell="1" allowOverlap="1" wp14:anchorId="1C29BBBD" wp14:editId="00610465">
            <wp:simplePos x="0" y="0"/>
            <wp:positionH relativeFrom="column">
              <wp:posOffset>719455</wp:posOffset>
            </wp:positionH>
            <wp:positionV relativeFrom="paragraph">
              <wp:posOffset>-4446</wp:posOffset>
            </wp:positionV>
            <wp:extent cx="495300" cy="659069"/>
            <wp:effectExtent l="0" t="0" r="0" b="8255"/>
            <wp:wrapNone/>
            <wp:docPr id="287638056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7638056" name="Slika 287638056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7285" cy="6617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8CA4B0A" w14:textId="77777777" w:rsidR="004F6F5D" w:rsidRDefault="004F6F5D" w:rsidP="004F6F5D"/>
    <w:p w14:paraId="39D3A288" w14:textId="77777777" w:rsidR="004F6F5D" w:rsidRDefault="004F6F5D" w:rsidP="004F6F5D">
      <w:pPr>
        <w:spacing w:after="0" w:line="240" w:lineRule="auto"/>
      </w:pPr>
    </w:p>
    <w:p w14:paraId="30498E6F" w14:textId="7BB6CFAA" w:rsidR="004F6F5D" w:rsidRPr="004F6F5D" w:rsidRDefault="004F6F5D" w:rsidP="004F6F5D">
      <w:pPr>
        <w:tabs>
          <w:tab w:val="center" w:pos="1560"/>
        </w:tabs>
        <w:spacing w:after="0" w:line="240" w:lineRule="auto"/>
        <w:rPr>
          <w:b/>
          <w:bCs/>
        </w:rPr>
      </w:pPr>
      <w:r>
        <w:tab/>
      </w:r>
      <w:r w:rsidRPr="004F6F5D">
        <w:rPr>
          <w:b/>
          <w:bCs/>
        </w:rPr>
        <w:t>REPUBLIKA HRVATSKA</w:t>
      </w:r>
    </w:p>
    <w:p w14:paraId="553EFB31" w14:textId="2F499403" w:rsidR="004F6F5D" w:rsidRPr="004F6F5D" w:rsidRDefault="004F6F5D" w:rsidP="004F6F5D">
      <w:pPr>
        <w:tabs>
          <w:tab w:val="center" w:pos="1560"/>
        </w:tabs>
        <w:spacing w:after="0" w:line="240" w:lineRule="auto"/>
        <w:rPr>
          <w:b/>
          <w:bCs/>
        </w:rPr>
      </w:pPr>
      <w:r w:rsidRPr="004F6F5D">
        <w:rPr>
          <w:b/>
          <w:bCs/>
        </w:rPr>
        <w:tab/>
        <w:t>BRODSKO-POSAVSKA ŽUPANIJA</w:t>
      </w:r>
    </w:p>
    <w:p w14:paraId="154C729D" w14:textId="34BFF641" w:rsidR="004F6F5D" w:rsidRDefault="004F6F5D" w:rsidP="004F6F5D">
      <w:pPr>
        <w:tabs>
          <w:tab w:val="center" w:pos="1560"/>
        </w:tabs>
        <w:spacing w:after="0" w:line="240" w:lineRule="auto"/>
      </w:pPr>
      <w:r>
        <w:tab/>
        <w:t>UPRAVNI ODJEL ZA GOSPODARSTVO</w:t>
      </w:r>
    </w:p>
    <w:p w14:paraId="6A9A66D7" w14:textId="4356FA2C" w:rsidR="004F6F5D" w:rsidRDefault="004F6F5D" w:rsidP="004F6F5D">
      <w:pPr>
        <w:tabs>
          <w:tab w:val="center" w:pos="1560"/>
        </w:tabs>
        <w:spacing w:after="0" w:line="240" w:lineRule="auto"/>
      </w:pPr>
      <w:r>
        <w:tab/>
        <w:t>I POLJOPRIVREDU</w:t>
      </w:r>
    </w:p>
    <w:p w14:paraId="000CF2F8" w14:textId="77777777" w:rsidR="004F6F5D" w:rsidRDefault="004F6F5D" w:rsidP="004F6F5D">
      <w:pPr>
        <w:tabs>
          <w:tab w:val="center" w:pos="1560"/>
        </w:tabs>
        <w:spacing w:after="0" w:line="240" w:lineRule="auto"/>
      </w:pPr>
    </w:p>
    <w:p w14:paraId="346E4192" w14:textId="77777777" w:rsidR="00C27F91" w:rsidRPr="00C27F91" w:rsidRDefault="00C27F91" w:rsidP="00C27F91">
      <w:pPr>
        <w:spacing w:after="0" w:line="240" w:lineRule="auto"/>
        <w:jc w:val="both"/>
        <w:rPr>
          <w:rFonts w:eastAsia="Times New Roman" w:cstheme="minorHAnsi"/>
          <w:kern w:val="0"/>
          <w:sz w:val="24"/>
          <w:szCs w:val="24"/>
          <w:lang w:eastAsia="hr-HR"/>
          <w14:ligatures w14:val="none"/>
        </w:rPr>
      </w:pPr>
      <w:r w:rsidRPr="00C27F91">
        <w:rPr>
          <w:rFonts w:eastAsia="Times New Roman" w:cstheme="minorHAnsi"/>
          <w:kern w:val="0"/>
          <w:sz w:val="24"/>
          <w:szCs w:val="24"/>
          <w:lang w:eastAsia="hr-HR"/>
          <w14:ligatures w14:val="none"/>
        </w:rPr>
        <w:t>Slavonski Brod, 01. ožujka 2024. godine.</w:t>
      </w:r>
    </w:p>
    <w:p w14:paraId="725D4B36" w14:textId="77777777" w:rsidR="00C27F91" w:rsidRDefault="00C27F91" w:rsidP="00C27F91">
      <w:pPr>
        <w:spacing w:before="100" w:beforeAutospacing="1" w:after="100" w:afterAutospacing="1" w:line="240" w:lineRule="auto"/>
        <w:jc w:val="center"/>
        <w:rPr>
          <w:rFonts w:ascii="Verdana" w:eastAsia="Calibri" w:hAnsi="Verdana" w:cs="Calibri"/>
          <w:b/>
          <w:bCs/>
          <w:color w:val="000000"/>
          <w:kern w:val="0"/>
          <w:sz w:val="24"/>
          <w:szCs w:val="24"/>
          <w:lang w:eastAsia="hr-HR"/>
          <w14:ligatures w14:val="none"/>
        </w:rPr>
      </w:pPr>
    </w:p>
    <w:p w14:paraId="0AD1D121" w14:textId="1E49054E" w:rsidR="00C27F91" w:rsidRPr="00C27F91" w:rsidRDefault="00C27F91" w:rsidP="00C27F91">
      <w:pPr>
        <w:spacing w:before="100" w:beforeAutospacing="1" w:after="100" w:afterAutospacing="1" w:line="240" w:lineRule="auto"/>
        <w:jc w:val="center"/>
        <w:rPr>
          <w:rFonts w:eastAsia="Calibri" w:cstheme="minorHAnsi"/>
          <w:b/>
          <w:bCs/>
          <w:color w:val="000000"/>
          <w:kern w:val="0"/>
          <w:sz w:val="28"/>
          <w:szCs w:val="28"/>
          <w:lang w:eastAsia="hr-HR"/>
          <w14:ligatures w14:val="none"/>
        </w:rPr>
      </w:pPr>
      <w:r w:rsidRPr="00C27F91">
        <w:rPr>
          <w:rFonts w:eastAsia="Calibri" w:cstheme="minorHAnsi"/>
          <w:b/>
          <w:bCs/>
          <w:color w:val="000000"/>
          <w:kern w:val="0"/>
          <w:sz w:val="28"/>
          <w:szCs w:val="28"/>
          <w:lang w:eastAsia="hr-HR"/>
          <w14:ligatures w14:val="none"/>
        </w:rPr>
        <w:t>Obavijest poduzetnicima Brodsko-posavske županije</w:t>
      </w:r>
    </w:p>
    <w:p w14:paraId="2E50A054" w14:textId="77777777" w:rsidR="00C27F91" w:rsidRPr="00A2150E" w:rsidRDefault="00C27F91" w:rsidP="00C27F91">
      <w:pPr>
        <w:spacing w:before="100" w:beforeAutospacing="1" w:after="100" w:afterAutospacing="1" w:line="240" w:lineRule="auto"/>
        <w:rPr>
          <w:rFonts w:ascii="Verdana" w:eastAsia="Calibri" w:hAnsi="Verdana" w:cs="Calibri"/>
          <w:color w:val="000000"/>
          <w:kern w:val="0"/>
          <w:sz w:val="24"/>
          <w:szCs w:val="24"/>
          <w:lang w:eastAsia="hr-HR"/>
          <w14:ligatures w14:val="none"/>
        </w:rPr>
      </w:pPr>
    </w:p>
    <w:p w14:paraId="662378FA" w14:textId="77777777" w:rsidR="00C27F91" w:rsidRPr="00C27F91" w:rsidRDefault="00C27F91" w:rsidP="00C27F91">
      <w:pPr>
        <w:spacing w:before="100" w:beforeAutospacing="1" w:after="100" w:afterAutospacing="1" w:line="240" w:lineRule="auto"/>
        <w:rPr>
          <w:rFonts w:eastAsia="Calibri" w:cstheme="minorHAnsi"/>
          <w:color w:val="000000"/>
          <w:kern w:val="0"/>
          <w:sz w:val="24"/>
          <w:szCs w:val="24"/>
          <w:lang w:eastAsia="hr-HR"/>
          <w14:ligatures w14:val="none"/>
        </w:rPr>
      </w:pPr>
      <w:r w:rsidRPr="00C27F91">
        <w:rPr>
          <w:rFonts w:eastAsia="Calibri" w:cstheme="minorHAnsi"/>
          <w:color w:val="000000"/>
          <w:kern w:val="0"/>
          <w:sz w:val="24"/>
          <w:szCs w:val="24"/>
          <w:lang w:eastAsia="hr-HR"/>
          <w14:ligatures w14:val="none"/>
        </w:rPr>
        <w:t>Poštovani,</w:t>
      </w:r>
    </w:p>
    <w:p w14:paraId="79E4ED14" w14:textId="77777777" w:rsidR="00C27F91" w:rsidRPr="00C27F91" w:rsidRDefault="00C27F91" w:rsidP="00C27F91">
      <w:pPr>
        <w:spacing w:before="100" w:beforeAutospacing="1" w:after="100" w:afterAutospacing="1" w:line="240" w:lineRule="auto"/>
        <w:rPr>
          <w:rFonts w:eastAsia="Calibri" w:cstheme="minorHAnsi"/>
          <w:color w:val="000000"/>
          <w:kern w:val="0"/>
          <w:sz w:val="24"/>
          <w:szCs w:val="24"/>
          <w:lang w:eastAsia="hr-HR"/>
          <w14:ligatures w14:val="none"/>
        </w:rPr>
      </w:pPr>
      <w:r w:rsidRPr="00C27F91">
        <w:rPr>
          <w:rFonts w:eastAsia="Calibri" w:cstheme="minorHAnsi"/>
          <w:color w:val="000000"/>
          <w:kern w:val="0"/>
          <w:sz w:val="24"/>
          <w:szCs w:val="24"/>
          <w:lang w:eastAsia="hr-HR"/>
          <w14:ligatures w14:val="none"/>
        </w:rPr>
        <w:t>Ovim putem obavještavamo Vas da podatke o dodijeljenim potporama male vrijednosti po godinama (pretražuje se po OIB-u) možete preuzeti na poveznici Ministarstva financija:</w:t>
      </w:r>
    </w:p>
    <w:p w14:paraId="5E68056F" w14:textId="77777777" w:rsidR="00C27F91" w:rsidRPr="00C27F91" w:rsidRDefault="00C27F91" w:rsidP="00C27F91">
      <w:pPr>
        <w:spacing w:before="100" w:beforeAutospacing="1" w:after="100" w:afterAutospacing="1" w:line="240" w:lineRule="auto"/>
        <w:rPr>
          <w:rFonts w:eastAsia="Calibri" w:cstheme="minorHAnsi"/>
          <w:color w:val="000000"/>
          <w:kern w:val="0"/>
          <w:sz w:val="24"/>
          <w:szCs w:val="24"/>
          <w:lang w:eastAsia="hr-HR"/>
          <w14:ligatures w14:val="none"/>
        </w:rPr>
      </w:pPr>
      <w:r w:rsidRPr="00C27F91">
        <w:rPr>
          <w:rFonts w:eastAsia="Calibri" w:cstheme="minorHAnsi"/>
          <w:color w:val="000000"/>
          <w:kern w:val="0"/>
          <w:sz w:val="24"/>
          <w:szCs w:val="24"/>
          <w:lang w:eastAsia="hr-HR"/>
          <w14:ligatures w14:val="none"/>
        </w:rPr>
        <w:t> </w:t>
      </w:r>
      <w:hyperlink r:id="rId5" w:history="1">
        <w:r w:rsidRPr="00C27F91">
          <w:rPr>
            <w:rFonts w:eastAsia="Calibri" w:cstheme="minorHAnsi"/>
            <w:color w:val="0000FF"/>
            <w:kern w:val="0"/>
            <w:sz w:val="24"/>
            <w:szCs w:val="24"/>
            <w:u w:val="single"/>
            <w:lang w:eastAsia="hr-HR"/>
            <w14:ligatures w14:val="none"/>
          </w:rPr>
          <w:t>https://mfin.gov.hr/istaknute-teme/koncesije-i-drzavne-potpore/drzavne-potpore/objava-podataka-o-dodijeljenim-drzavnim-potporama-i-potporama-male-vrijednosti/3555</w:t>
        </w:r>
      </w:hyperlink>
    </w:p>
    <w:p w14:paraId="57A56630" w14:textId="77777777" w:rsidR="00C27F91" w:rsidRPr="00C27F91" w:rsidRDefault="00C27F91" w:rsidP="00C27F91">
      <w:pPr>
        <w:spacing w:before="100" w:beforeAutospacing="1" w:after="100" w:afterAutospacing="1" w:line="240" w:lineRule="auto"/>
        <w:rPr>
          <w:rFonts w:eastAsia="Calibri" w:cstheme="minorHAnsi"/>
          <w:color w:val="000000"/>
          <w:kern w:val="0"/>
          <w:sz w:val="24"/>
          <w:szCs w:val="24"/>
          <w:lang w:eastAsia="hr-HR"/>
          <w14:ligatures w14:val="none"/>
        </w:rPr>
      </w:pPr>
      <w:r w:rsidRPr="00C27F91">
        <w:rPr>
          <w:rFonts w:eastAsia="Calibri" w:cstheme="minorHAnsi"/>
          <w:color w:val="000000"/>
          <w:kern w:val="0"/>
          <w:sz w:val="24"/>
          <w:szCs w:val="24"/>
          <w:lang w:eastAsia="hr-HR"/>
          <w14:ligatures w14:val="none"/>
        </w:rPr>
        <w:t> </w:t>
      </w:r>
    </w:p>
    <w:p w14:paraId="7F4E2ABB" w14:textId="77777777" w:rsidR="00C27F91" w:rsidRPr="00C27F91" w:rsidRDefault="00C27F91" w:rsidP="00C27F91">
      <w:pPr>
        <w:spacing w:before="100" w:beforeAutospacing="1" w:after="100" w:afterAutospacing="1" w:line="240" w:lineRule="auto"/>
        <w:rPr>
          <w:rFonts w:eastAsia="Calibri" w:cstheme="minorHAnsi"/>
          <w:color w:val="000000"/>
          <w:kern w:val="0"/>
          <w:sz w:val="24"/>
          <w:szCs w:val="24"/>
          <w:lang w:eastAsia="hr-HR"/>
          <w14:ligatures w14:val="none"/>
        </w:rPr>
      </w:pPr>
      <w:r w:rsidRPr="00C27F91">
        <w:rPr>
          <w:rFonts w:eastAsia="Calibri" w:cstheme="minorHAnsi"/>
          <w:color w:val="000000"/>
          <w:kern w:val="0"/>
          <w:sz w:val="24"/>
          <w:szCs w:val="24"/>
          <w:lang w:eastAsia="hr-HR"/>
          <w14:ligatures w14:val="none"/>
        </w:rPr>
        <w:t>S poštovanjem,</w:t>
      </w:r>
    </w:p>
    <w:p w14:paraId="74CA4C54" w14:textId="77777777" w:rsidR="00C27F91" w:rsidRPr="00C27F91" w:rsidRDefault="00C27F91" w:rsidP="00C27F91">
      <w:pPr>
        <w:ind w:left="4956"/>
        <w:jc w:val="center"/>
        <w:rPr>
          <w:rFonts w:eastAsia="Times New Roman" w:cstheme="minorHAnsi"/>
          <w:b/>
          <w:bCs/>
          <w:kern w:val="0"/>
          <w:sz w:val="24"/>
          <w:szCs w:val="24"/>
          <w:lang w:eastAsia="hr-HR"/>
          <w14:ligatures w14:val="none"/>
        </w:rPr>
      </w:pPr>
      <w:r w:rsidRPr="00C27F91">
        <w:rPr>
          <w:rFonts w:eastAsia="Calibri" w:cstheme="minorHAnsi"/>
          <w:b/>
          <w:bCs/>
          <w:color w:val="000000"/>
          <w:kern w:val="0"/>
          <w:sz w:val="24"/>
          <w:szCs w:val="24"/>
          <w:lang w:eastAsia="hr-HR"/>
          <w14:ligatures w14:val="none"/>
        </w:rPr>
        <w:t> PROČELNIK</w:t>
      </w:r>
    </w:p>
    <w:p w14:paraId="0FDF3139" w14:textId="77777777" w:rsidR="00C27F91" w:rsidRPr="00C27F91" w:rsidRDefault="00C27F91" w:rsidP="00C27F91">
      <w:pPr>
        <w:spacing w:after="0" w:line="240" w:lineRule="auto"/>
        <w:ind w:left="4956"/>
        <w:jc w:val="center"/>
        <w:rPr>
          <w:rFonts w:eastAsia="Times New Roman" w:cstheme="minorHAnsi"/>
          <w:b/>
          <w:kern w:val="0"/>
          <w:sz w:val="24"/>
          <w:szCs w:val="24"/>
          <w:lang w:eastAsia="hr-HR"/>
          <w14:ligatures w14:val="none"/>
        </w:rPr>
      </w:pPr>
    </w:p>
    <w:p w14:paraId="0070112E" w14:textId="77777777" w:rsidR="00C27F91" w:rsidRPr="00C27F91" w:rsidRDefault="00C27F91" w:rsidP="00C27F91">
      <w:pPr>
        <w:spacing w:after="0" w:line="240" w:lineRule="auto"/>
        <w:ind w:left="4956"/>
        <w:jc w:val="center"/>
        <w:rPr>
          <w:rFonts w:eastAsia="Times New Roman" w:cstheme="minorHAnsi"/>
          <w:b/>
          <w:kern w:val="0"/>
          <w:sz w:val="24"/>
          <w:szCs w:val="24"/>
          <w:lang w:eastAsia="hr-HR"/>
          <w14:ligatures w14:val="none"/>
        </w:rPr>
      </w:pPr>
      <w:r w:rsidRPr="00C27F91">
        <w:rPr>
          <w:rFonts w:eastAsia="Times New Roman" w:cstheme="minorHAnsi"/>
          <w:b/>
          <w:kern w:val="0"/>
          <w:sz w:val="24"/>
          <w:szCs w:val="24"/>
          <w:lang w:eastAsia="hr-HR"/>
          <w14:ligatures w14:val="none"/>
        </w:rPr>
        <w:t>Željko Burazović, mag.ing.agr.</w:t>
      </w:r>
    </w:p>
    <w:p w14:paraId="664FD166" w14:textId="77777777" w:rsidR="00C27F91" w:rsidRPr="00C27F91" w:rsidRDefault="00C27F91" w:rsidP="00C27F91">
      <w:pPr>
        <w:spacing w:before="100" w:beforeAutospacing="1" w:after="100" w:afterAutospacing="1" w:line="240" w:lineRule="auto"/>
        <w:rPr>
          <w:rFonts w:eastAsia="Calibri" w:cstheme="minorHAnsi"/>
          <w:color w:val="000000"/>
          <w:kern w:val="0"/>
          <w:sz w:val="24"/>
          <w:szCs w:val="24"/>
          <w:lang w:eastAsia="hr-HR"/>
          <w14:ligatures w14:val="none"/>
        </w:rPr>
      </w:pPr>
    </w:p>
    <w:p w14:paraId="54B04734" w14:textId="77777777" w:rsidR="00C27F91" w:rsidRDefault="00C27F91" w:rsidP="00C27F91">
      <w:pPr>
        <w:ind w:left="4956"/>
        <w:jc w:val="center"/>
        <w:rPr>
          <w:rFonts w:ascii="Verdana" w:eastAsia="Calibri" w:hAnsi="Verdana" w:cs="Calibri"/>
          <w:b/>
          <w:bCs/>
          <w:color w:val="000000"/>
          <w:kern w:val="0"/>
          <w:sz w:val="24"/>
          <w:szCs w:val="24"/>
          <w:lang w:eastAsia="hr-HR"/>
          <w14:ligatures w14:val="none"/>
        </w:rPr>
      </w:pPr>
    </w:p>
    <w:p w14:paraId="09A872CE" w14:textId="77777777" w:rsidR="00C27F91" w:rsidRDefault="00C27F91" w:rsidP="00C27F91"/>
    <w:p w14:paraId="0BA82948" w14:textId="77777777" w:rsidR="004F6F5D" w:rsidRDefault="004F6F5D" w:rsidP="004F6F5D">
      <w:pPr>
        <w:tabs>
          <w:tab w:val="center" w:pos="1560"/>
        </w:tabs>
        <w:spacing w:after="0" w:line="240" w:lineRule="auto"/>
      </w:pPr>
    </w:p>
    <w:sectPr w:rsidR="004F6F5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6F5D"/>
    <w:rsid w:val="004F6F5D"/>
    <w:rsid w:val="00674B7A"/>
    <w:rsid w:val="00C27F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938C2F"/>
  <w15:chartTrackingRefBased/>
  <w15:docId w15:val="{27016830-62F5-410C-8836-3391BA4768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r-H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mfin.gov.hr/istaknute-teme/koncesije-i-drzavne-potpore/drzavne-potpore/objava-podataka-o-dodijeljenim-drzavnim-potporama-i-potporama-male-vrijednosti/3555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116</Words>
  <Characters>666</Characters>
  <Application>Microsoft Office Word</Application>
  <DocSecurity>0</DocSecurity>
  <Lines>5</Lines>
  <Paragraphs>1</Paragraphs>
  <ScaleCrop>false</ScaleCrop>
  <Company/>
  <LinksUpToDate>false</LinksUpToDate>
  <CharactersWithSpaces>781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Mato Varoščić</dc:creator>
  <cp:keywords/>
  <dc:description/>
  <cp:lastModifiedBy>Licence BPŽ</cp:lastModifiedBy>
  <cp:revision>2</cp:revision>
  <dcterms:created xsi:type="dcterms:W3CDTF">2024-02-06T10:05:00Z</dcterms:created>
  <dcterms:modified xsi:type="dcterms:W3CDTF">2024-03-01T10:07:00Z</dcterms:modified>
</cp:coreProperties>
</file>